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49E" w:rsidRDefault="00316BBD" w:rsidP="0056449E">
      <w:pPr>
        <w:pStyle w:val="a3"/>
        <w:jc w:val="center"/>
      </w:pPr>
      <w:r>
        <w:t>МИНИСТЕРСТВО ТРАНСПОРТА РОССИЙСКОЙ ФЕДЕРАЦИИ</w:t>
      </w:r>
    </w:p>
    <w:p w:rsidR="0056449E" w:rsidRDefault="0056449E" w:rsidP="00316BBD">
      <w:pPr>
        <w:pStyle w:val="a3"/>
      </w:pPr>
    </w:p>
    <w:p w:rsidR="00316BBD" w:rsidRDefault="0056449E" w:rsidP="00316BBD">
      <w:pPr>
        <w:pStyle w:val="a3"/>
      </w:pPr>
      <w:r>
        <w:t xml:space="preserve"> </w:t>
      </w:r>
      <w:r w:rsidR="00316BBD">
        <w:t>ПРИКАЗ</w:t>
      </w:r>
      <w:r>
        <w:t xml:space="preserve"> </w:t>
      </w:r>
      <w:r w:rsidR="00316BBD">
        <w:t>от 13 февраля 2012 г. N 35</w:t>
      </w:r>
      <w:r>
        <w:t xml:space="preserve"> </w:t>
      </w:r>
      <w:r w:rsidR="00316BBD">
        <w:t> ОБ ОСНАЩЕНИИ ВОЗДУШНЫХ СУДОВ ГРАЖДАНСКОЙ АВИАЦИИ</w:t>
      </w:r>
      <w:r>
        <w:t xml:space="preserve"> </w:t>
      </w:r>
      <w:r w:rsidR="00316BBD">
        <w:t>АППАРАТУРОЙ СПУТНИКОВОЙ НАВИГАЦИИ ГЛОНАСС ИЛИ ГЛОНАСС/GPS</w:t>
      </w:r>
    </w:p>
    <w:p w:rsidR="00316BBD" w:rsidRDefault="00316BBD" w:rsidP="00316BBD">
      <w:pPr>
        <w:pStyle w:val="a3"/>
      </w:pPr>
      <w:r>
        <w:t> Во исполнение пункта 5 постановления Правительства Российской Федерации от 25 августа 2008 г. N 641 "Об оснащении транспортных, технических средств и систем аппаратурой спутниковой навигации ГЛОНАСС или ГЛОНАСС/GPS" (Собрание законодательства Российской Федерации, 2008, N 35, ст. 4037) и в целях повышения уровня безопасности воздушных перевозок и эффективности управления воздушным движением приказываю:</w:t>
      </w:r>
    </w:p>
    <w:p w:rsidR="00316BBD" w:rsidRDefault="00316BBD" w:rsidP="00316BBD">
      <w:pPr>
        <w:pStyle w:val="a3"/>
      </w:pPr>
      <w:r>
        <w:t>Утвердить прилагаемый график проведения работ по поэтапному оснащению аппаратурой спутниковой навигации ГЛОНАСС или ГЛОНАСС/GPS гражданских воздушных судов.</w:t>
      </w:r>
    </w:p>
    <w:p w:rsidR="00316BBD" w:rsidRDefault="00316BBD" w:rsidP="00316BBD">
      <w:pPr>
        <w:pStyle w:val="a3"/>
      </w:pPr>
      <w:r>
        <w:t> </w:t>
      </w:r>
    </w:p>
    <w:p w:rsidR="00316BBD" w:rsidRDefault="00316BBD" w:rsidP="00316BBD">
      <w:pPr>
        <w:pStyle w:val="a3"/>
      </w:pPr>
      <w:r>
        <w:t>Министр</w:t>
      </w:r>
    </w:p>
    <w:p w:rsidR="00316BBD" w:rsidRDefault="00316BBD" w:rsidP="00316BBD">
      <w:pPr>
        <w:pStyle w:val="a3"/>
      </w:pPr>
      <w:r>
        <w:t>И.Е.ЛЕВИТИН</w:t>
      </w:r>
    </w:p>
    <w:p w:rsidR="00316BBD" w:rsidRDefault="00316BBD" w:rsidP="00316BBD">
      <w:pPr>
        <w:pStyle w:val="a3"/>
      </w:pPr>
      <w:r>
        <w:t> </w:t>
      </w:r>
    </w:p>
    <w:p w:rsidR="00316BBD" w:rsidRDefault="00316BBD" w:rsidP="00316BBD">
      <w:pPr>
        <w:pStyle w:val="a3"/>
      </w:pPr>
      <w:r>
        <w:t> Утвержден</w:t>
      </w:r>
      <w:r w:rsidR="0056449E">
        <w:t xml:space="preserve"> </w:t>
      </w:r>
      <w:r>
        <w:t>приказом Минтранса России</w:t>
      </w:r>
      <w:r w:rsidR="0056449E">
        <w:t xml:space="preserve"> </w:t>
      </w:r>
      <w:r>
        <w:t>от 13 февраля 2012 г. N 35</w:t>
      </w:r>
    </w:p>
    <w:p w:rsidR="00316BBD" w:rsidRDefault="00316BBD" w:rsidP="00316BBD">
      <w:pPr>
        <w:pStyle w:val="a3"/>
      </w:pPr>
      <w:r>
        <w:t> </w:t>
      </w:r>
    </w:p>
    <w:p w:rsidR="00316BBD" w:rsidRDefault="00316BBD" w:rsidP="00316BBD">
      <w:pPr>
        <w:pStyle w:val="a3"/>
      </w:pPr>
      <w:r>
        <w:t>ГРАФИК</w:t>
      </w:r>
    </w:p>
    <w:p w:rsidR="00316BBD" w:rsidRDefault="00316BBD" w:rsidP="00316BBD">
      <w:pPr>
        <w:pStyle w:val="a3"/>
      </w:pPr>
      <w:r>
        <w:t>ПРОВЕДЕНИЯ РАБОТ ПО ПОЭТАПНОМУ ОСНАЩЕНИЮ АППАРАТУРОЙ</w:t>
      </w:r>
    </w:p>
    <w:p w:rsidR="00316BBD" w:rsidRDefault="00316BBD" w:rsidP="00316BBD">
      <w:pPr>
        <w:pStyle w:val="a3"/>
      </w:pPr>
      <w:r>
        <w:t>СПУТНИКОВОЙ НАВИГАЦИИ ГЛОНАСС ИЛИ ГЛОНАСС/GPS</w:t>
      </w:r>
    </w:p>
    <w:p w:rsidR="00316BBD" w:rsidRDefault="00316BBD" w:rsidP="00316BBD">
      <w:pPr>
        <w:pStyle w:val="a3"/>
      </w:pPr>
      <w:r>
        <w:t>ГРАЖДАНСКИХ ВОЗДУШНЫХ СУДОВ</w:t>
      </w:r>
    </w:p>
    <w:p w:rsidR="00316BBD" w:rsidRDefault="00316BBD" w:rsidP="00316BBD">
      <w:pPr>
        <w:pStyle w:val="a3"/>
      </w:pPr>
      <w:r>
        <w:t> </w:t>
      </w:r>
    </w:p>
    <w:p w:rsidR="00316BBD" w:rsidRDefault="00316BBD" w:rsidP="00316BBD">
      <w:pPr>
        <w:pStyle w:val="a3"/>
      </w:pPr>
      <w:r>
        <w:t> </w:t>
      </w:r>
    </w:p>
    <w:p w:rsidR="00316BBD" w:rsidRDefault="00316BBD" w:rsidP="00316BBD">
      <w:pPr>
        <w:pStyle w:val="a3"/>
      </w:pPr>
      <w:r>
        <w:t>1. Воздушные суда, используемые для перевозки опасных грузов, - до 1 января 2014 г.</w:t>
      </w:r>
    </w:p>
    <w:p w:rsidR="00316BBD" w:rsidRDefault="00316BBD" w:rsidP="00316BBD">
      <w:pPr>
        <w:pStyle w:val="a3"/>
      </w:pPr>
      <w:r>
        <w:t>2. Воздушные суда отечественного производства, выпускаемые серийно, сертификат летной годности на которые впервые выдан после 31 декабря 2011 г. - с даты допуска к эксплуатации гражданского воздушного судна.</w:t>
      </w:r>
    </w:p>
    <w:p w:rsidR="00316BBD" w:rsidRDefault="00316BBD" w:rsidP="00316BBD">
      <w:pPr>
        <w:pStyle w:val="a3"/>
      </w:pPr>
      <w:r>
        <w:t>3. Воздушные суда отечественного производства, находящиеся в эксплуатации, сертификат летной годности на которые выдан до 1 января 2012 г.:</w:t>
      </w:r>
    </w:p>
    <w:p w:rsidR="00316BBD" w:rsidRDefault="00316BBD" w:rsidP="00316BBD">
      <w:pPr>
        <w:pStyle w:val="a3"/>
      </w:pPr>
      <w:r>
        <w:t> </w:t>
      </w:r>
    </w:p>
    <w:p w:rsidR="00316BBD" w:rsidRDefault="00316BBD" w:rsidP="00316BBD">
      <w:pPr>
        <w:pStyle w:val="a3"/>
      </w:pPr>
      <w:r>
        <w:lastRenderedPageBreak/>
        <w:t>3.1. Самолеты и вертолеты, используемые для коммерческих воздушных перевозок, с максимальным взлетным весом более 495 кг - до 1 января 2015 г.</w:t>
      </w:r>
    </w:p>
    <w:p w:rsidR="00316BBD" w:rsidRDefault="00316BBD" w:rsidP="00316BBD">
      <w:pPr>
        <w:pStyle w:val="a3"/>
      </w:pPr>
      <w:r>
        <w:t> </w:t>
      </w:r>
    </w:p>
    <w:p w:rsidR="00316BBD" w:rsidRDefault="00316BBD" w:rsidP="00316BBD">
      <w:pPr>
        <w:pStyle w:val="a3"/>
      </w:pPr>
      <w:r>
        <w:t>3.2. Самолеты и вертолеты авиации общего назначения, в том числе самолеты с максимальным взлетным весом 5700 кг и более, и вертолеты с максимальным взлетным весом 3100 кг и более - до 1 января 2016 г.</w:t>
      </w:r>
    </w:p>
    <w:p w:rsidR="00316BBD" w:rsidRDefault="00316BBD" w:rsidP="00316BBD">
      <w:pPr>
        <w:pStyle w:val="a3"/>
      </w:pPr>
      <w:r>
        <w:t xml:space="preserve">4. Воздушные суда иностранного производства, в том числе зарегистрированные в государственном реестре гражданских воздушных судов иностранного государства и включенные в сертификат (свидетельство) </w:t>
      </w:r>
      <w:proofErr w:type="spellStart"/>
      <w:r>
        <w:t>эксплуатанта</w:t>
      </w:r>
      <w:proofErr w:type="spellEnd"/>
      <w:r>
        <w:t>, выданного в Российской Федерации:</w:t>
      </w:r>
    </w:p>
    <w:p w:rsidR="00316BBD" w:rsidRDefault="00316BBD" w:rsidP="00316BBD">
      <w:pPr>
        <w:pStyle w:val="a3"/>
      </w:pPr>
      <w:r>
        <w:t>4.1. Самолеты и вертолеты, используемые для коммерческих воздушных перевозок, с максимальным взлетным весом более 495 кг - до 1 января 2017 г.</w:t>
      </w:r>
    </w:p>
    <w:p w:rsidR="00316BBD" w:rsidRDefault="00316BBD" w:rsidP="00316BBD">
      <w:pPr>
        <w:pStyle w:val="a3"/>
      </w:pPr>
      <w:r>
        <w:t>4.2. Самолеты и вертолеты авиации общего назначения, в том числе самолеты с максимальным взлетным весом 5700 кг и более, и вертолеты с максимальным взлетным весом 3100 кг и более - до 1 января 2018 г.</w:t>
      </w:r>
    </w:p>
    <w:p w:rsidR="006C568C" w:rsidRDefault="006C568C"/>
    <w:sectPr w:rsidR="006C568C" w:rsidSect="006C5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316BBD"/>
    <w:rsid w:val="00316BBD"/>
    <w:rsid w:val="0056449E"/>
    <w:rsid w:val="006C5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6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16B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2015-11-29T18:07:00Z</dcterms:created>
  <dcterms:modified xsi:type="dcterms:W3CDTF">2015-11-29T18:19:00Z</dcterms:modified>
</cp:coreProperties>
</file>