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7200"/>
        <w:gridCol w:w="1446"/>
      </w:tblGrid>
      <w:tr w:rsidR="00187C0D" w:rsidRPr="00187C0D" w:rsidTr="004007E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87C0D" w:rsidRPr="00187C0D" w:rsidRDefault="00187C0D" w:rsidP="00187C0D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87C0D" w:rsidRPr="00187C0D" w:rsidRDefault="00187C0D" w:rsidP="00187C0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7C0D">
              <w:rPr>
                <w:rFonts w:eastAsia="Times New Roman"/>
                <w:sz w:val="20"/>
                <w:szCs w:val="20"/>
                <w:lang w:eastAsia="ru-RU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pt" o:ole="" fillcolor="window">
                  <v:imagedata r:id="rId9" o:title=""/>
                </v:shape>
                <o:OLEObject Type="Embed" ProgID="MSDraw" ShapeID="_x0000_i1025" DrawAspect="Content" ObjectID="_1485757750" r:id="rId10">
                  <o:FieldCodes>\* MERGEFORMAT</o:FieldCodes>
                </o:OLEObject>
              </w:objec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87C0D" w:rsidRPr="001536ED" w:rsidRDefault="00187C0D" w:rsidP="00187C0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87C0D" w:rsidRPr="00187C0D" w:rsidRDefault="00187C0D" w:rsidP="00187C0D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187C0D" w:rsidRPr="00187C0D" w:rsidRDefault="00187C0D" w:rsidP="00187C0D">
      <w:pPr>
        <w:autoSpaceDE w:val="0"/>
        <w:autoSpaceDN w:val="0"/>
        <w:spacing w:after="120" w:line="240" w:lineRule="atLeast"/>
        <w:jc w:val="center"/>
        <w:rPr>
          <w:rFonts w:eastAsia="Times New Roman"/>
          <w:b/>
          <w:bCs/>
          <w:spacing w:val="44"/>
          <w:sz w:val="24"/>
          <w:lang w:eastAsia="ru-RU"/>
        </w:rPr>
      </w:pPr>
      <w:r w:rsidRPr="00187C0D">
        <w:rPr>
          <w:rFonts w:eastAsia="Times New Roman"/>
          <w:b/>
          <w:bCs/>
          <w:spacing w:val="44"/>
          <w:sz w:val="24"/>
          <w:lang w:eastAsia="ru-RU"/>
        </w:rPr>
        <w:t>МИНИСТЕРСТВО ОБРАЗОВАНИЯ И НАУКИ</w:t>
      </w:r>
      <w:r w:rsidRPr="00187C0D">
        <w:rPr>
          <w:rFonts w:eastAsia="Times New Roman"/>
          <w:b/>
          <w:bCs/>
          <w:spacing w:val="44"/>
          <w:sz w:val="24"/>
          <w:lang w:eastAsia="ru-RU"/>
        </w:rPr>
        <w:br/>
        <w:t>РОССИЙСКОЙ ФЕДЕРАЦИИ</w:t>
      </w:r>
    </w:p>
    <w:p w:rsidR="00187C0D" w:rsidRPr="00187C0D" w:rsidRDefault="00187C0D" w:rsidP="00187C0D">
      <w:pPr>
        <w:autoSpaceDE w:val="0"/>
        <w:autoSpaceDN w:val="0"/>
        <w:spacing w:after="0" w:line="320" w:lineRule="exact"/>
        <w:jc w:val="center"/>
        <w:rPr>
          <w:rFonts w:eastAsia="Times New Roman"/>
          <w:b/>
          <w:bCs/>
          <w:spacing w:val="26"/>
          <w:sz w:val="24"/>
          <w:lang w:eastAsia="ru-RU"/>
        </w:rPr>
      </w:pPr>
      <w:r w:rsidRPr="00187C0D">
        <w:rPr>
          <w:rFonts w:eastAsia="Times New Roman"/>
          <w:b/>
          <w:bCs/>
          <w:spacing w:val="26"/>
          <w:sz w:val="24"/>
          <w:lang w:eastAsia="ru-RU"/>
        </w:rPr>
        <w:t>(МИНОБРНАУКИ РОССИИ)</w:t>
      </w:r>
    </w:p>
    <w:p w:rsidR="00187C0D" w:rsidRPr="00187C0D" w:rsidRDefault="00187C0D" w:rsidP="00187C0D">
      <w:pPr>
        <w:autoSpaceDE w:val="0"/>
        <w:autoSpaceDN w:val="0"/>
        <w:spacing w:after="0" w:line="240" w:lineRule="atLeast"/>
        <w:jc w:val="center"/>
        <w:rPr>
          <w:rFonts w:eastAsia="Times New Roman"/>
          <w:b/>
          <w:bCs/>
          <w:spacing w:val="20"/>
          <w:sz w:val="24"/>
          <w:lang w:eastAsia="ru-RU"/>
        </w:rPr>
      </w:pPr>
    </w:p>
    <w:p w:rsidR="00187C0D" w:rsidRPr="00187C0D" w:rsidRDefault="00187C0D" w:rsidP="00187C0D">
      <w:pPr>
        <w:keepNext/>
        <w:autoSpaceDE w:val="0"/>
        <w:autoSpaceDN w:val="0"/>
        <w:spacing w:after="0" w:line="240" w:lineRule="atLeast"/>
        <w:jc w:val="center"/>
        <w:outlineLvl w:val="0"/>
        <w:rPr>
          <w:rFonts w:eastAsia="Times New Roman"/>
          <w:b/>
          <w:spacing w:val="20"/>
          <w:sz w:val="36"/>
          <w:szCs w:val="36"/>
          <w:lang w:eastAsia="ru-RU"/>
        </w:rPr>
      </w:pPr>
      <w:r w:rsidRPr="00187C0D">
        <w:rPr>
          <w:rFonts w:eastAsia="Times New Roman"/>
          <w:b/>
          <w:spacing w:val="20"/>
          <w:sz w:val="36"/>
          <w:szCs w:val="36"/>
          <w:lang w:eastAsia="ru-RU"/>
        </w:rPr>
        <w:t xml:space="preserve">П Р И К А З </w:t>
      </w:r>
    </w:p>
    <w:p w:rsidR="00187C0D" w:rsidRPr="00187C0D" w:rsidRDefault="00187C0D" w:rsidP="00187C0D">
      <w:pPr>
        <w:autoSpaceDE w:val="0"/>
        <w:autoSpaceDN w:val="0"/>
        <w:spacing w:after="0" w:line="240" w:lineRule="atLeast"/>
        <w:jc w:val="center"/>
        <w:rPr>
          <w:rFonts w:ascii="JournalSans" w:eastAsia="Times New Roman" w:hAnsi="JournalSans" w:cs="JournalSans"/>
          <w:sz w:val="16"/>
          <w:szCs w:val="16"/>
          <w:lang w:eastAsia="ru-RU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1914"/>
        <w:gridCol w:w="136"/>
        <w:gridCol w:w="4258"/>
      </w:tblGrid>
      <w:tr w:rsidR="00187C0D" w:rsidRPr="001C6A30" w:rsidTr="004007E8">
        <w:trPr>
          <w:trHeight w:val="646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187C0D" w:rsidRPr="00187C0D" w:rsidRDefault="00187C0D" w:rsidP="00187C0D">
            <w:pPr>
              <w:autoSpaceDE w:val="0"/>
              <w:autoSpaceDN w:val="0"/>
              <w:spacing w:after="120" w:line="240" w:lineRule="atLeast"/>
              <w:rPr>
                <w:rFonts w:eastAsia="Times New Roman"/>
                <w:szCs w:val="28"/>
                <w:lang w:eastAsia="ru-RU"/>
              </w:rPr>
            </w:pPr>
            <w:r w:rsidRPr="00187C0D">
              <w:rPr>
                <w:rFonts w:eastAsia="Times New Roman"/>
                <w:szCs w:val="28"/>
                <w:lang w:eastAsia="ru-RU"/>
              </w:rPr>
              <w:t>«</w:t>
            </w:r>
            <w:r w:rsidR="001C6A30" w:rsidRPr="001C6A30">
              <w:rPr>
                <w:rFonts w:eastAsia="Times New Roman"/>
                <w:szCs w:val="28"/>
                <w:u w:val="single"/>
                <w:lang w:eastAsia="ru-RU"/>
              </w:rPr>
              <w:t>   </w:t>
            </w:r>
            <w:r w:rsidR="000D4461">
              <w:rPr>
                <w:rFonts w:eastAsia="Times New Roman"/>
                <w:szCs w:val="28"/>
                <w:u w:val="single"/>
                <w:lang w:eastAsia="ru-RU"/>
              </w:rPr>
              <w:t>   </w:t>
            </w:r>
            <w:r w:rsidR="001C6A30" w:rsidRPr="001C6A30">
              <w:rPr>
                <w:rFonts w:eastAsia="Times New Roman"/>
                <w:szCs w:val="28"/>
                <w:u w:val="single"/>
                <w:lang w:eastAsia="ru-RU"/>
              </w:rPr>
              <w:t xml:space="preserve"> </w:t>
            </w:r>
            <w:r w:rsidRPr="00187C0D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1C6A30" w:rsidRPr="001C6A30">
              <w:rPr>
                <w:rFonts w:eastAsia="Times New Roman"/>
                <w:szCs w:val="28"/>
                <w:u w:val="single"/>
                <w:lang w:eastAsia="ru-RU"/>
              </w:rPr>
              <w:t xml:space="preserve">           </w:t>
            </w:r>
            <w:r w:rsidR="000D4461">
              <w:rPr>
                <w:rFonts w:eastAsia="Times New Roman"/>
                <w:szCs w:val="28"/>
                <w:u w:val="single"/>
                <w:lang w:eastAsia="ru-RU"/>
              </w:rPr>
              <w:t>         </w:t>
            </w:r>
            <w:r w:rsidR="001C6A30" w:rsidRPr="001C6A30">
              <w:rPr>
                <w:rFonts w:eastAsia="Times New Roman"/>
                <w:szCs w:val="28"/>
                <w:u w:val="single"/>
                <w:lang w:eastAsia="ru-RU"/>
              </w:rPr>
              <w:t xml:space="preserve"> </w:t>
            </w:r>
            <w:r w:rsidRPr="00187C0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87C0D">
              <w:rPr>
                <w:rFonts w:eastAsia="Times New Roman"/>
                <w:szCs w:val="28"/>
                <w:lang w:val="en-US" w:eastAsia="ru-RU"/>
              </w:rPr>
              <w:t>20</w:t>
            </w:r>
            <w:r w:rsidRPr="00187C0D">
              <w:rPr>
                <w:rFonts w:eastAsia="Times New Roman"/>
                <w:szCs w:val="28"/>
                <w:lang w:eastAsia="ru-RU"/>
              </w:rPr>
              <w:t>1</w:t>
            </w:r>
            <w:r w:rsidR="00637EFA">
              <w:rPr>
                <w:rFonts w:eastAsia="Times New Roman"/>
                <w:szCs w:val="28"/>
                <w:lang w:eastAsia="ru-RU"/>
              </w:rPr>
              <w:t>5</w:t>
            </w:r>
            <w:r w:rsidRPr="00187C0D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  <w:p w:rsidR="00187C0D" w:rsidRPr="00187C0D" w:rsidRDefault="00187C0D" w:rsidP="00187C0D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87C0D" w:rsidRPr="00187C0D" w:rsidRDefault="00187C0D" w:rsidP="00187C0D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7C0D" w:rsidRPr="00187C0D" w:rsidRDefault="00187C0D" w:rsidP="00187C0D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7C0D" w:rsidRPr="00187C0D" w:rsidRDefault="00187C0D" w:rsidP="00187C0D">
            <w:pPr>
              <w:autoSpaceDE w:val="0"/>
              <w:autoSpaceDN w:val="0"/>
              <w:spacing w:after="0" w:line="240" w:lineRule="auto"/>
              <w:ind w:firstLine="591"/>
              <w:rPr>
                <w:rFonts w:eastAsia="Times New Roman"/>
                <w:sz w:val="26"/>
                <w:szCs w:val="26"/>
                <w:lang w:eastAsia="ru-RU"/>
              </w:rPr>
            </w:pPr>
            <w:r w:rsidRPr="00187C0D">
              <w:rPr>
                <w:rFonts w:eastAsia="Times New Roman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0D" w:rsidRPr="001C6A30" w:rsidRDefault="001C6A30" w:rsidP="0001679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6A30">
              <w:rPr>
                <w:rFonts w:eastAsia="Times New Roman"/>
                <w:szCs w:val="28"/>
                <w:lang w:eastAsia="ru-RU"/>
              </w:rPr>
              <w:t xml:space="preserve">                                       </w:t>
            </w:r>
            <w:r w:rsidR="00187C0D" w:rsidRPr="001C6A30"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        </w:t>
            </w:r>
          </w:p>
        </w:tc>
      </w:tr>
      <w:tr w:rsidR="00187C0D" w:rsidRPr="00187C0D" w:rsidTr="004007E8">
        <w:trPr>
          <w:gridAfter w:val="1"/>
          <w:wAfter w:w="4258" w:type="dxa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C0D" w:rsidRPr="00187C0D" w:rsidRDefault="00187C0D" w:rsidP="00187C0D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405E9" w:rsidRDefault="006405E9" w:rsidP="00187C0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87C0D" w:rsidRPr="00187C0D" w:rsidRDefault="00187C0D" w:rsidP="00187C0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 внесении изменени</w:t>
      </w:r>
      <w:r w:rsidR="00557C52">
        <w:rPr>
          <w:rFonts w:eastAsia="Times New Roman"/>
          <w:b/>
          <w:bCs/>
          <w:szCs w:val="28"/>
          <w:lang w:eastAsia="ru-RU"/>
        </w:rPr>
        <w:t>й</w:t>
      </w:r>
      <w:r>
        <w:rPr>
          <w:rFonts w:eastAsia="Times New Roman"/>
          <w:b/>
          <w:bCs/>
          <w:szCs w:val="28"/>
          <w:lang w:eastAsia="ru-RU"/>
        </w:rPr>
        <w:t xml:space="preserve"> в </w:t>
      </w:r>
      <w:r w:rsidR="005B058A" w:rsidRPr="00187C0D">
        <w:rPr>
          <w:rFonts w:eastAsia="Times New Roman"/>
          <w:b/>
          <w:bCs/>
          <w:szCs w:val="28"/>
          <w:lang w:eastAsia="ru-RU"/>
        </w:rPr>
        <w:t>Поряд</w:t>
      </w:r>
      <w:r w:rsidR="005B058A">
        <w:rPr>
          <w:rFonts w:eastAsia="Times New Roman"/>
          <w:b/>
          <w:bCs/>
          <w:szCs w:val="28"/>
          <w:lang w:eastAsia="ru-RU"/>
        </w:rPr>
        <w:t>о</w:t>
      </w:r>
      <w:r w:rsidR="005B058A" w:rsidRPr="00187C0D">
        <w:rPr>
          <w:rFonts w:eastAsia="Times New Roman"/>
          <w:b/>
          <w:bCs/>
          <w:szCs w:val="28"/>
          <w:lang w:eastAsia="ru-RU"/>
        </w:rPr>
        <w:t>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5B058A">
        <w:rPr>
          <w:rFonts w:eastAsia="Times New Roman"/>
          <w:b/>
          <w:bCs/>
          <w:szCs w:val="28"/>
          <w:lang w:eastAsia="ru-RU"/>
        </w:rPr>
        <w:t xml:space="preserve">, утвержденный </w:t>
      </w:r>
      <w:r>
        <w:rPr>
          <w:rFonts w:eastAsia="Times New Roman"/>
          <w:b/>
          <w:bCs/>
          <w:szCs w:val="28"/>
          <w:lang w:eastAsia="ru-RU"/>
        </w:rPr>
        <w:t>приказ</w:t>
      </w:r>
      <w:r w:rsidR="005B058A">
        <w:rPr>
          <w:rFonts w:eastAsia="Times New Roman"/>
          <w:b/>
          <w:bCs/>
          <w:szCs w:val="28"/>
          <w:lang w:eastAsia="ru-RU"/>
        </w:rPr>
        <w:t>ом</w:t>
      </w:r>
      <w:r>
        <w:rPr>
          <w:rFonts w:eastAsia="Times New Roman"/>
          <w:b/>
          <w:bCs/>
          <w:szCs w:val="28"/>
          <w:lang w:eastAsia="ru-RU"/>
        </w:rPr>
        <w:t xml:space="preserve"> Министерства образования и науки Российской Федерации от 30 августа 2013 г. № 1015</w:t>
      </w:r>
    </w:p>
    <w:p w:rsidR="00575109" w:rsidRPr="004007E8" w:rsidRDefault="00575109" w:rsidP="004007E8">
      <w:pPr>
        <w:autoSpaceDE w:val="0"/>
        <w:autoSpaceDN w:val="0"/>
        <w:spacing w:after="0" w:line="240" w:lineRule="auto"/>
        <w:rPr>
          <w:rFonts w:eastAsia="Times New Roman"/>
          <w:bCs/>
          <w:sz w:val="24"/>
          <w:lang w:eastAsia="ru-RU"/>
        </w:rPr>
      </w:pPr>
    </w:p>
    <w:p w:rsidR="00187C0D" w:rsidRPr="00187C0D" w:rsidRDefault="00061950" w:rsidP="004007E8">
      <w:pPr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061950">
        <w:rPr>
          <w:rFonts w:eastAsia="Times New Roman"/>
          <w:bCs/>
          <w:szCs w:val="28"/>
          <w:lang w:eastAsia="ru-RU"/>
        </w:rPr>
        <w:t xml:space="preserve">В </w:t>
      </w:r>
      <w:r w:rsidR="0048373C">
        <w:rPr>
          <w:rFonts w:eastAsia="Times New Roman"/>
          <w:bCs/>
          <w:szCs w:val="28"/>
          <w:lang w:eastAsia="ru-RU"/>
        </w:rPr>
        <w:t>соответствии</w:t>
      </w:r>
      <w:r w:rsidR="006405E9">
        <w:rPr>
          <w:rFonts w:eastAsia="Times New Roman"/>
          <w:bCs/>
          <w:szCs w:val="28"/>
          <w:lang w:eastAsia="ru-RU"/>
        </w:rPr>
        <w:t xml:space="preserve"> с частью 11 статьи 13 </w:t>
      </w:r>
      <w:r w:rsidR="006405E9" w:rsidRPr="006405E9">
        <w:rPr>
          <w:rFonts w:eastAsia="Times New Roman"/>
          <w:bCs/>
          <w:szCs w:val="28"/>
          <w:lang w:eastAsia="ru-RU"/>
        </w:rPr>
        <w:t>Федерального закона от 29 декабря</w:t>
      </w:r>
      <w:r w:rsidR="001B2E45">
        <w:rPr>
          <w:rFonts w:eastAsia="Times New Roman"/>
          <w:bCs/>
          <w:szCs w:val="28"/>
          <w:lang w:eastAsia="ru-RU"/>
        </w:rPr>
        <w:br/>
      </w:r>
      <w:smartTag w:uri="urn:schemas-microsoft-com:office:smarttags" w:element="metricconverter">
        <w:smartTagPr>
          <w:attr w:name="ProductID" w:val="2012 г"/>
        </w:smartTagPr>
        <w:r w:rsidR="006405E9" w:rsidRPr="006405E9">
          <w:rPr>
            <w:rFonts w:eastAsia="Times New Roman"/>
            <w:bCs/>
            <w:szCs w:val="28"/>
            <w:lang w:eastAsia="ru-RU"/>
          </w:rPr>
          <w:t>2012 г</w:t>
        </w:r>
      </w:smartTag>
      <w:r w:rsidR="006405E9" w:rsidRPr="006405E9">
        <w:rPr>
          <w:rFonts w:eastAsia="Times New Roman"/>
          <w:bCs/>
          <w:szCs w:val="28"/>
          <w:lang w:eastAsia="ru-RU"/>
        </w:rPr>
        <w:t>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</w:t>
      </w:r>
      <w:r w:rsidR="001B2E45">
        <w:rPr>
          <w:rFonts w:eastAsia="Times New Roman"/>
          <w:bCs/>
          <w:szCs w:val="28"/>
          <w:lang w:eastAsia="ru-RU"/>
        </w:rPr>
        <w:t xml:space="preserve">4, № 6, ст. 562,      ст. 566; </w:t>
      </w:r>
      <w:r w:rsidR="006405E9" w:rsidRPr="006405E9">
        <w:rPr>
          <w:rFonts w:eastAsia="Times New Roman"/>
          <w:bCs/>
          <w:szCs w:val="28"/>
          <w:lang w:eastAsia="ru-RU"/>
        </w:rPr>
        <w:t>№ 19, ст. 2289; № 22, ст. 2769; № 23, ст. 2933; № 26, ст. 3388; № 30, ст. 4257, ст. 4263</w:t>
      </w:r>
      <w:r w:rsidR="002776F4">
        <w:rPr>
          <w:rFonts w:eastAsia="Times New Roman"/>
          <w:bCs/>
          <w:szCs w:val="28"/>
          <w:lang w:eastAsia="ru-RU"/>
        </w:rPr>
        <w:t>;</w:t>
      </w:r>
      <w:r w:rsidR="007B0A1F">
        <w:rPr>
          <w:rFonts w:eastAsia="Times New Roman"/>
          <w:bCs/>
          <w:szCs w:val="28"/>
          <w:lang w:eastAsia="ru-RU"/>
        </w:rPr>
        <w:t xml:space="preserve"> 2015, № 1, ст.42, ст. 53</w:t>
      </w:r>
      <w:r w:rsidR="006405E9">
        <w:rPr>
          <w:rFonts w:eastAsia="Times New Roman"/>
          <w:bCs/>
          <w:szCs w:val="28"/>
          <w:lang w:eastAsia="ru-RU"/>
        </w:rPr>
        <w:t xml:space="preserve">) и </w:t>
      </w:r>
      <w:r w:rsidR="0048373C">
        <w:rPr>
          <w:rFonts w:eastAsia="Times New Roman"/>
          <w:bCs/>
          <w:szCs w:val="28"/>
          <w:lang w:eastAsia="ru-RU"/>
        </w:rPr>
        <w:t>подпунктом 5.2.6.</w:t>
      </w:r>
      <w:r w:rsidRPr="00061950">
        <w:rPr>
          <w:rFonts w:eastAsia="Times New Roman"/>
          <w:bCs/>
          <w:szCs w:val="28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2 г"/>
        </w:smartTagPr>
        <w:r w:rsidRPr="00061950">
          <w:rPr>
            <w:rFonts w:eastAsia="Times New Roman"/>
            <w:bCs/>
            <w:szCs w:val="28"/>
            <w:lang w:eastAsia="ru-RU"/>
          </w:rPr>
          <w:t>2013 г</w:t>
        </w:r>
      </w:smartTag>
      <w:r w:rsidRPr="00061950">
        <w:rPr>
          <w:rFonts w:eastAsia="Times New Roman"/>
          <w:bCs/>
          <w:szCs w:val="28"/>
          <w:lang w:eastAsia="ru-RU"/>
        </w:rPr>
        <w:t>. № 466 (Собрание законодательства Российской Федерации, 2013, № 23, ст. 2923; № 33, ст.4386; № 37, ст. 4702; 2014, № 2, ст. 126;</w:t>
      </w:r>
      <w:r w:rsidR="007B0A1F">
        <w:rPr>
          <w:rFonts w:eastAsia="Times New Roman"/>
          <w:bCs/>
          <w:szCs w:val="28"/>
          <w:lang w:eastAsia="ru-RU"/>
        </w:rPr>
        <w:t xml:space="preserve"> </w:t>
      </w:r>
      <w:r w:rsidRPr="00061950">
        <w:rPr>
          <w:rFonts w:eastAsia="Times New Roman"/>
          <w:bCs/>
          <w:szCs w:val="28"/>
          <w:lang w:eastAsia="ru-RU"/>
        </w:rPr>
        <w:t>№ 6, ст. 582</w:t>
      </w:r>
      <w:r w:rsidR="002776F4">
        <w:rPr>
          <w:rFonts w:eastAsia="Times New Roman"/>
          <w:bCs/>
          <w:szCs w:val="28"/>
          <w:lang w:eastAsia="ru-RU"/>
        </w:rPr>
        <w:t>;</w:t>
      </w:r>
      <w:r w:rsidR="007B0A1F">
        <w:rPr>
          <w:rFonts w:eastAsia="Times New Roman"/>
          <w:bCs/>
          <w:szCs w:val="28"/>
          <w:lang w:eastAsia="ru-RU"/>
        </w:rPr>
        <w:t xml:space="preserve"> № 27, ст.3776</w:t>
      </w:r>
      <w:r w:rsidRPr="00061950">
        <w:rPr>
          <w:rFonts w:eastAsia="Times New Roman"/>
          <w:bCs/>
          <w:szCs w:val="28"/>
          <w:lang w:eastAsia="ru-RU"/>
        </w:rPr>
        <w:t>)</w:t>
      </w:r>
      <w:r w:rsidR="001B2E45">
        <w:rPr>
          <w:rFonts w:eastAsia="Times New Roman"/>
          <w:bCs/>
          <w:szCs w:val="28"/>
          <w:lang w:eastAsia="ru-RU"/>
        </w:rPr>
        <w:t>,</w:t>
      </w:r>
      <w:r w:rsidR="0048373C">
        <w:rPr>
          <w:rFonts w:eastAsia="Times New Roman"/>
          <w:bCs/>
          <w:szCs w:val="28"/>
          <w:lang w:eastAsia="ru-RU"/>
        </w:rPr>
        <w:t xml:space="preserve"> п</w:t>
      </w:r>
      <w:r w:rsidR="00187C0D" w:rsidRPr="00187C0D">
        <w:rPr>
          <w:rFonts w:eastAsia="Times New Roman"/>
          <w:bCs/>
          <w:szCs w:val="28"/>
          <w:lang w:eastAsia="ru-RU"/>
        </w:rPr>
        <w:t xml:space="preserve"> р и к а з ы в а ю:</w:t>
      </w:r>
    </w:p>
    <w:p w:rsidR="0001679A" w:rsidRPr="00157EA9" w:rsidRDefault="0048373C" w:rsidP="00890FF7">
      <w:pPr>
        <w:autoSpaceDE w:val="0"/>
        <w:autoSpaceDN w:val="0"/>
        <w:spacing w:after="0" w:line="360" w:lineRule="auto"/>
        <w:ind w:firstLine="709"/>
        <w:jc w:val="both"/>
        <w:rPr>
          <w:szCs w:val="28"/>
        </w:rPr>
      </w:pPr>
      <w:r w:rsidRPr="0048373C">
        <w:rPr>
          <w:rFonts w:eastAsia="Times New Roman"/>
          <w:bCs/>
          <w:szCs w:val="28"/>
          <w:lang w:eastAsia="ru-RU"/>
        </w:rPr>
        <w:t>Утвердить прилагаемы</w:t>
      </w:r>
      <w:r>
        <w:rPr>
          <w:rFonts w:eastAsia="Times New Roman"/>
          <w:bCs/>
          <w:szCs w:val="28"/>
          <w:lang w:eastAsia="ru-RU"/>
        </w:rPr>
        <w:t>е изменения, которые вносятся в</w:t>
      </w:r>
      <w:r w:rsidRPr="0048373C">
        <w:rPr>
          <w:rFonts w:eastAsia="Times New Roman"/>
          <w:bCs/>
          <w:szCs w:val="28"/>
          <w:lang w:eastAsia="ru-RU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</w:t>
      </w:r>
      <w:r w:rsidR="00187C0D" w:rsidRPr="00187C0D">
        <w:rPr>
          <w:rFonts w:eastAsia="Times New Roman"/>
          <w:bCs/>
          <w:szCs w:val="28"/>
          <w:lang w:eastAsia="ru-RU"/>
        </w:rPr>
        <w:t xml:space="preserve"> </w:t>
      </w:r>
      <w:r w:rsidR="008E2D80">
        <w:rPr>
          <w:rFonts w:eastAsia="Times New Roman"/>
          <w:bCs/>
          <w:szCs w:val="28"/>
          <w:lang w:eastAsia="ru-RU"/>
        </w:rPr>
        <w:t>(з</w:t>
      </w:r>
      <w:r w:rsidR="008E2D80" w:rsidRPr="008E2D80">
        <w:rPr>
          <w:rFonts w:eastAsia="Times New Roman"/>
          <w:bCs/>
          <w:szCs w:val="28"/>
          <w:lang w:eastAsia="ru-RU"/>
        </w:rPr>
        <w:t>арегистрирован Мин</w:t>
      </w:r>
      <w:r w:rsidR="008E2D80">
        <w:rPr>
          <w:rFonts w:eastAsia="Times New Roman"/>
          <w:bCs/>
          <w:szCs w:val="28"/>
          <w:lang w:eastAsia="ru-RU"/>
        </w:rPr>
        <w:t>истерств</w:t>
      </w:r>
      <w:r w:rsidR="008D216F">
        <w:rPr>
          <w:rFonts w:eastAsia="Times New Roman"/>
          <w:bCs/>
          <w:szCs w:val="28"/>
          <w:lang w:eastAsia="ru-RU"/>
        </w:rPr>
        <w:t>ом</w:t>
      </w:r>
      <w:r w:rsidR="008E2D80">
        <w:rPr>
          <w:rFonts w:eastAsia="Times New Roman"/>
          <w:bCs/>
          <w:szCs w:val="28"/>
          <w:lang w:eastAsia="ru-RU"/>
        </w:rPr>
        <w:t xml:space="preserve"> </w:t>
      </w:r>
      <w:r w:rsidR="008E2D80" w:rsidRPr="008E2D80">
        <w:rPr>
          <w:rFonts w:eastAsia="Times New Roman"/>
          <w:bCs/>
          <w:szCs w:val="28"/>
          <w:lang w:eastAsia="ru-RU"/>
        </w:rPr>
        <w:t>юст</w:t>
      </w:r>
      <w:r w:rsidR="008E2D80">
        <w:rPr>
          <w:rFonts w:eastAsia="Times New Roman"/>
          <w:bCs/>
          <w:szCs w:val="28"/>
          <w:lang w:eastAsia="ru-RU"/>
        </w:rPr>
        <w:t>иции</w:t>
      </w:r>
      <w:r w:rsidR="008E2D80" w:rsidRPr="008E2D80">
        <w:rPr>
          <w:rFonts w:eastAsia="Times New Roman"/>
          <w:bCs/>
          <w:szCs w:val="28"/>
          <w:lang w:eastAsia="ru-RU"/>
        </w:rPr>
        <w:t xml:space="preserve"> Росси</w:t>
      </w:r>
      <w:r w:rsidR="008E2D80">
        <w:rPr>
          <w:rFonts w:eastAsia="Times New Roman"/>
          <w:bCs/>
          <w:szCs w:val="28"/>
          <w:lang w:eastAsia="ru-RU"/>
        </w:rPr>
        <w:t xml:space="preserve">йской Федерации </w:t>
      </w:r>
      <w:r w:rsidR="00025A68">
        <w:rPr>
          <w:rFonts w:eastAsia="Times New Roman"/>
          <w:bCs/>
          <w:szCs w:val="28"/>
          <w:lang w:eastAsia="ru-RU"/>
        </w:rPr>
        <w:t>1 октября 2013 </w:t>
      </w:r>
      <w:r w:rsidR="008E2D80" w:rsidRPr="008E2D80">
        <w:rPr>
          <w:rFonts w:eastAsia="Times New Roman"/>
          <w:bCs/>
          <w:szCs w:val="28"/>
          <w:lang w:eastAsia="ru-RU"/>
        </w:rPr>
        <w:t>г.</w:t>
      </w:r>
      <w:r w:rsidR="008E2D80">
        <w:rPr>
          <w:rFonts w:eastAsia="Times New Roman"/>
          <w:bCs/>
          <w:szCs w:val="28"/>
          <w:lang w:eastAsia="ru-RU"/>
        </w:rPr>
        <w:t>, регистрационный №</w:t>
      </w:r>
      <w:r w:rsidR="008E2D80" w:rsidRPr="008E2D80">
        <w:rPr>
          <w:rFonts w:eastAsia="Times New Roman"/>
          <w:bCs/>
          <w:szCs w:val="28"/>
          <w:lang w:eastAsia="ru-RU"/>
        </w:rPr>
        <w:t xml:space="preserve"> 30067</w:t>
      </w:r>
      <w:r w:rsidR="00451A84">
        <w:rPr>
          <w:rFonts w:eastAsia="Times New Roman"/>
          <w:bCs/>
          <w:szCs w:val="28"/>
          <w:lang w:eastAsia="ru-RU"/>
        </w:rPr>
        <w:t>)</w:t>
      </w:r>
      <w:r w:rsidR="00557C52">
        <w:rPr>
          <w:rFonts w:eastAsia="Times New Roman"/>
          <w:bCs/>
          <w:szCs w:val="28"/>
          <w:lang w:eastAsia="ru-RU"/>
        </w:rPr>
        <w:t>,</w:t>
      </w:r>
      <w:r w:rsidR="0001679A">
        <w:rPr>
          <w:rFonts w:eastAsia="Times New Roman"/>
          <w:bCs/>
          <w:szCs w:val="28"/>
          <w:lang w:eastAsia="ru-RU"/>
        </w:rPr>
        <w:t xml:space="preserve"> </w:t>
      </w:r>
      <w:r w:rsidR="0001679A" w:rsidRPr="0001679A">
        <w:rPr>
          <w:rFonts w:eastAsia="Times New Roman"/>
          <w:bCs/>
          <w:szCs w:val="28"/>
          <w:lang w:eastAsia="ru-RU"/>
        </w:rPr>
        <w:t>с изменениями, внесенными приказ</w:t>
      </w:r>
      <w:r w:rsidR="00557C52">
        <w:rPr>
          <w:rFonts w:eastAsia="Times New Roman"/>
          <w:bCs/>
          <w:szCs w:val="28"/>
          <w:lang w:eastAsia="ru-RU"/>
        </w:rPr>
        <w:t>ами</w:t>
      </w:r>
      <w:r w:rsidR="0001679A" w:rsidRPr="0001679A">
        <w:rPr>
          <w:rFonts w:eastAsia="Times New Roman"/>
          <w:bCs/>
          <w:szCs w:val="28"/>
          <w:lang w:eastAsia="ru-RU"/>
        </w:rPr>
        <w:t xml:space="preserve"> </w:t>
      </w:r>
      <w:r w:rsidR="0001679A" w:rsidRPr="0001679A">
        <w:rPr>
          <w:rFonts w:eastAsia="Times New Roman"/>
          <w:bCs/>
          <w:szCs w:val="28"/>
          <w:lang w:eastAsia="ru-RU"/>
        </w:rPr>
        <w:lastRenderedPageBreak/>
        <w:t>Министерства образования и науки Российской Федерации</w:t>
      </w:r>
      <w:r w:rsidR="0001679A">
        <w:rPr>
          <w:rFonts w:eastAsia="Times New Roman"/>
          <w:bCs/>
          <w:szCs w:val="28"/>
          <w:lang w:eastAsia="ru-RU"/>
        </w:rPr>
        <w:br/>
      </w:r>
      <w:r w:rsidR="0001679A" w:rsidRPr="0001679A">
        <w:rPr>
          <w:rFonts w:eastAsia="Times New Roman"/>
          <w:bCs/>
          <w:szCs w:val="28"/>
          <w:lang w:eastAsia="ru-RU"/>
        </w:rPr>
        <w:t xml:space="preserve">от </w:t>
      </w:r>
      <w:r w:rsidR="0001679A">
        <w:rPr>
          <w:rFonts w:eastAsia="Times New Roman"/>
          <w:bCs/>
          <w:szCs w:val="28"/>
          <w:lang w:eastAsia="ru-RU"/>
        </w:rPr>
        <w:t>13 декабря</w:t>
      </w:r>
      <w:r w:rsidR="0001679A" w:rsidRPr="0001679A">
        <w:rPr>
          <w:rFonts w:eastAsia="Times New Roman"/>
          <w:bCs/>
          <w:szCs w:val="28"/>
          <w:lang w:eastAsia="ru-RU"/>
        </w:rPr>
        <w:t xml:space="preserve"> 201</w:t>
      </w:r>
      <w:r w:rsidR="0001679A">
        <w:rPr>
          <w:rFonts w:eastAsia="Times New Roman"/>
          <w:bCs/>
          <w:szCs w:val="28"/>
          <w:lang w:eastAsia="ru-RU"/>
        </w:rPr>
        <w:t>3</w:t>
      </w:r>
      <w:r w:rsidR="0001679A" w:rsidRPr="0001679A">
        <w:rPr>
          <w:rFonts w:eastAsia="Times New Roman"/>
          <w:bCs/>
          <w:szCs w:val="28"/>
          <w:lang w:eastAsia="ru-RU"/>
        </w:rPr>
        <w:t xml:space="preserve"> г. № 1</w:t>
      </w:r>
      <w:r w:rsidR="0001679A">
        <w:rPr>
          <w:rFonts w:eastAsia="Times New Roman"/>
          <w:bCs/>
          <w:szCs w:val="28"/>
          <w:lang w:eastAsia="ru-RU"/>
        </w:rPr>
        <w:t>342</w:t>
      </w:r>
      <w:r w:rsidR="0001679A" w:rsidRPr="0001679A">
        <w:rPr>
          <w:rFonts w:eastAsia="Times New Roman"/>
          <w:bCs/>
          <w:szCs w:val="28"/>
          <w:lang w:eastAsia="ru-RU"/>
        </w:rPr>
        <w:t xml:space="preserve"> (зарегистрирован Министерством юстиции Российской Федерации </w:t>
      </w:r>
      <w:r w:rsidR="0001679A">
        <w:rPr>
          <w:rFonts w:eastAsia="Times New Roman"/>
          <w:bCs/>
          <w:szCs w:val="28"/>
          <w:lang w:eastAsia="ru-RU"/>
        </w:rPr>
        <w:t>7</w:t>
      </w:r>
      <w:r w:rsidR="0001679A" w:rsidRPr="0001679A">
        <w:rPr>
          <w:rFonts w:eastAsia="Times New Roman"/>
          <w:bCs/>
          <w:szCs w:val="28"/>
          <w:lang w:eastAsia="ru-RU"/>
        </w:rPr>
        <w:t xml:space="preserve"> февраля</w:t>
      </w:r>
      <w:r w:rsidR="0001679A">
        <w:rPr>
          <w:rFonts w:eastAsia="Times New Roman"/>
          <w:bCs/>
          <w:szCs w:val="28"/>
          <w:lang w:eastAsia="ru-RU"/>
        </w:rPr>
        <w:t xml:space="preserve"> </w:t>
      </w:r>
      <w:r w:rsidR="0001679A" w:rsidRPr="0001679A">
        <w:rPr>
          <w:rFonts w:eastAsia="Times New Roman"/>
          <w:bCs/>
          <w:szCs w:val="28"/>
          <w:lang w:eastAsia="ru-RU"/>
        </w:rPr>
        <w:t>201</w:t>
      </w:r>
      <w:r w:rsidR="0001679A">
        <w:rPr>
          <w:rFonts w:eastAsia="Times New Roman"/>
          <w:bCs/>
          <w:szCs w:val="28"/>
          <w:lang w:eastAsia="ru-RU"/>
        </w:rPr>
        <w:t>4</w:t>
      </w:r>
      <w:r w:rsidR="0001679A" w:rsidRPr="0001679A">
        <w:rPr>
          <w:rFonts w:eastAsia="Times New Roman"/>
          <w:bCs/>
          <w:szCs w:val="28"/>
          <w:lang w:eastAsia="ru-RU"/>
        </w:rPr>
        <w:t xml:space="preserve"> г., регистрационный № </w:t>
      </w:r>
      <w:r w:rsidR="0001679A">
        <w:rPr>
          <w:rFonts w:eastAsia="Times New Roman"/>
          <w:bCs/>
          <w:szCs w:val="28"/>
          <w:lang w:eastAsia="ru-RU"/>
        </w:rPr>
        <w:t>31250</w:t>
      </w:r>
      <w:r w:rsidR="00061950">
        <w:rPr>
          <w:rFonts w:eastAsia="Times New Roman"/>
          <w:bCs/>
          <w:szCs w:val="28"/>
          <w:lang w:eastAsia="ru-RU"/>
        </w:rPr>
        <w:t>) и от 28 мая  2014 г.</w:t>
      </w:r>
      <w:r w:rsidR="0001679A">
        <w:rPr>
          <w:rFonts w:eastAsia="Times New Roman"/>
          <w:bCs/>
          <w:szCs w:val="28"/>
          <w:lang w:eastAsia="ru-RU"/>
        </w:rPr>
        <w:t xml:space="preserve"> </w:t>
      </w:r>
      <w:r w:rsidR="00061950">
        <w:rPr>
          <w:rFonts w:eastAsia="Times New Roman"/>
          <w:bCs/>
          <w:szCs w:val="28"/>
          <w:lang w:eastAsia="ru-RU"/>
        </w:rPr>
        <w:t xml:space="preserve">№ 598 (зарегистрирован </w:t>
      </w:r>
      <w:r w:rsidR="00061950" w:rsidRPr="00061950">
        <w:rPr>
          <w:rFonts w:eastAsia="Times New Roman"/>
          <w:bCs/>
          <w:szCs w:val="28"/>
          <w:lang w:eastAsia="ru-RU"/>
        </w:rPr>
        <w:t xml:space="preserve">Министерством юстиции Российской Федерации </w:t>
      </w:r>
      <w:r w:rsidR="00061950">
        <w:rPr>
          <w:rFonts w:eastAsia="Times New Roman"/>
          <w:bCs/>
          <w:szCs w:val="28"/>
          <w:lang w:eastAsia="ru-RU"/>
        </w:rPr>
        <w:t>1 августа</w:t>
      </w:r>
      <w:r w:rsidR="00061950" w:rsidRPr="00061950">
        <w:rPr>
          <w:rFonts w:eastAsia="Times New Roman"/>
          <w:bCs/>
          <w:szCs w:val="28"/>
          <w:lang w:eastAsia="ru-RU"/>
        </w:rPr>
        <w:t xml:space="preserve"> 2014 г., регистрационный № </w:t>
      </w:r>
      <w:r w:rsidR="00061950">
        <w:rPr>
          <w:rFonts w:eastAsia="Times New Roman"/>
          <w:bCs/>
          <w:szCs w:val="28"/>
          <w:lang w:eastAsia="ru-RU"/>
        </w:rPr>
        <w:t>33406)</w:t>
      </w:r>
      <w:r w:rsidR="00890FF7">
        <w:rPr>
          <w:rFonts w:eastAsia="Times New Roman"/>
          <w:bCs/>
          <w:szCs w:val="28"/>
          <w:lang w:eastAsia="ru-RU"/>
        </w:rPr>
        <w:t>.</w:t>
      </w:r>
    </w:p>
    <w:p w:rsidR="006405E9" w:rsidRDefault="006405E9" w:rsidP="00025A68">
      <w:pPr>
        <w:autoSpaceDE w:val="0"/>
        <w:autoSpaceDN w:val="0"/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</w:p>
    <w:p w:rsidR="006405E9" w:rsidRDefault="006405E9" w:rsidP="00025A68">
      <w:pPr>
        <w:autoSpaceDE w:val="0"/>
        <w:autoSpaceDN w:val="0"/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</w:p>
    <w:p w:rsidR="0048601D" w:rsidRDefault="00187C0D" w:rsidP="00025A68">
      <w:pPr>
        <w:autoSpaceDE w:val="0"/>
        <w:autoSpaceDN w:val="0"/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187C0D">
        <w:rPr>
          <w:rFonts w:eastAsia="Times New Roman"/>
          <w:bCs/>
          <w:szCs w:val="28"/>
          <w:lang w:eastAsia="ru-RU"/>
        </w:rPr>
        <w:t xml:space="preserve">Министр                                                             </w:t>
      </w:r>
      <w:r w:rsidR="00025A68">
        <w:rPr>
          <w:rFonts w:eastAsia="Times New Roman"/>
          <w:bCs/>
          <w:szCs w:val="28"/>
          <w:lang w:eastAsia="ru-RU"/>
        </w:rPr>
        <w:t xml:space="preserve">     </w:t>
      </w:r>
      <w:r w:rsidRPr="00187C0D">
        <w:rPr>
          <w:rFonts w:eastAsia="Times New Roman"/>
          <w:bCs/>
          <w:szCs w:val="28"/>
          <w:lang w:eastAsia="ru-RU"/>
        </w:rPr>
        <w:t xml:space="preserve">                                         Д.В. Ливанов</w:t>
      </w: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6405E9" w:rsidRDefault="006405E9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color w:val="000000"/>
          <w:spacing w:val="-11"/>
          <w:szCs w:val="28"/>
          <w:lang w:eastAsia="ru-RU"/>
        </w:rPr>
      </w:pPr>
    </w:p>
    <w:p w:rsidR="00890FF7" w:rsidRPr="00890FF7" w:rsidRDefault="00890FF7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81"/>
        <w:rPr>
          <w:rFonts w:eastAsia="Times New Roman"/>
          <w:szCs w:val="28"/>
          <w:lang w:eastAsia="ru-RU"/>
        </w:rPr>
      </w:pPr>
      <w:r w:rsidRPr="00890FF7">
        <w:rPr>
          <w:rFonts w:eastAsia="Times New Roman"/>
          <w:color w:val="000000"/>
          <w:spacing w:val="-11"/>
          <w:szCs w:val="28"/>
          <w:lang w:eastAsia="ru-RU"/>
        </w:rPr>
        <w:lastRenderedPageBreak/>
        <w:t>Приложение</w:t>
      </w:r>
    </w:p>
    <w:p w:rsidR="00890FF7" w:rsidRPr="00890FF7" w:rsidRDefault="00890FF7" w:rsidP="00890FF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6970"/>
        <w:rPr>
          <w:rFonts w:eastAsia="Times New Roman"/>
          <w:szCs w:val="28"/>
          <w:lang w:eastAsia="ru-RU"/>
        </w:rPr>
      </w:pPr>
      <w:r w:rsidRPr="00890FF7">
        <w:rPr>
          <w:rFonts w:eastAsia="Times New Roman"/>
          <w:color w:val="000000"/>
          <w:spacing w:val="-15"/>
          <w:szCs w:val="28"/>
          <w:lang w:eastAsia="ru-RU"/>
        </w:rPr>
        <w:t xml:space="preserve">  УТВЕРЖДЕНЫ</w:t>
      </w:r>
    </w:p>
    <w:p w:rsidR="00890FF7" w:rsidRPr="00890FF7" w:rsidRDefault="00890FF7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48"/>
        <w:jc w:val="right"/>
        <w:rPr>
          <w:rFonts w:eastAsia="Times New Roman"/>
          <w:szCs w:val="28"/>
          <w:lang w:eastAsia="ru-RU"/>
        </w:rPr>
      </w:pPr>
      <w:r w:rsidRPr="00890FF7">
        <w:rPr>
          <w:rFonts w:eastAsia="Times New Roman"/>
          <w:color w:val="000000"/>
          <w:spacing w:val="-12"/>
          <w:szCs w:val="28"/>
          <w:lang w:eastAsia="ru-RU"/>
        </w:rPr>
        <w:t>приказом Министерства образования</w:t>
      </w:r>
    </w:p>
    <w:p w:rsidR="00890FF7" w:rsidRPr="00890FF7" w:rsidRDefault="00890FF7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760" w:firstLine="288"/>
        <w:rPr>
          <w:rFonts w:eastAsia="Times New Roman"/>
          <w:color w:val="000000"/>
          <w:spacing w:val="-10"/>
          <w:szCs w:val="28"/>
          <w:lang w:eastAsia="ru-RU"/>
        </w:rPr>
      </w:pPr>
      <w:r w:rsidRPr="00890FF7">
        <w:rPr>
          <w:rFonts w:eastAsia="Times New Roman"/>
          <w:color w:val="000000"/>
          <w:spacing w:val="-10"/>
          <w:szCs w:val="28"/>
          <w:lang w:eastAsia="ru-RU"/>
        </w:rPr>
        <w:t xml:space="preserve">      и науки Российской Федерации </w:t>
      </w:r>
    </w:p>
    <w:p w:rsidR="00890FF7" w:rsidRPr="00890FF7" w:rsidRDefault="00890FF7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760" w:firstLine="288"/>
        <w:rPr>
          <w:rFonts w:eastAsia="Times New Roman"/>
          <w:szCs w:val="28"/>
          <w:lang w:eastAsia="ru-RU"/>
        </w:rPr>
      </w:pPr>
      <w:r w:rsidRPr="00890FF7">
        <w:rPr>
          <w:rFonts w:eastAsia="Times New Roman"/>
          <w:color w:val="000000"/>
          <w:spacing w:val="-14"/>
          <w:szCs w:val="28"/>
          <w:lang w:eastAsia="ru-RU"/>
        </w:rPr>
        <w:t xml:space="preserve">       от «__»_______20</w:t>
      </w:r>
      <w:r>
        <w:rPr>
          <w:rFonts w:eastAsia="Times New Roman"/>
          <w:color w:val="000000"/>
          <w:spacing w:val="-14"/>
          <w:szCs w:val="28"/>
          <w:lang w:eastAsia="ru-RU"/>
        </w:rPr>
        <w:t>15</w:t>
      </w:r>
      <w:r w:rsidRPr="00890FF7">
        <w:rPr>
          <w:rFonts w:eastAsia="Times New Roman"/>
          <w:color w:val="000000"/>
          <w:spacing w:val="-14"/>
          <w:szCs w:val="28"/>
          <w:lang w:eastAsia="ru-RU"/>
        </w:rPr>
        <w:t xml:space="preserve">   г. №______</w:t>
      </w:r>
    </w:p>
    <w:p w:rsidR="00890FF7" w:rsidRPr="00890FF7" w:rsidRDefault="00890FF7" w:rsidP="00890FF7">
      <w:pPr>
        <w:widowControl w:val="0"/>
        <w:shd w:val="clear" w:color="auto" w:fill="FFFFFF"/>
        <w:autoSpaceDE w:val="0"/>
        <w:autoSpaceDN w:val="0"/>
        <w:adjustRightInd w:val="0"/>
        <w:spacing w:before="634" w:after="0" w:line="317" w:lineRule="exact"/>
        <w:ind w:right="19"/>
        <w:jc w:val="center"/>
        <w:rPr>
          <w:rFonts w:eastAsia="Times New Roman"/>
          <w:color w:val="000000"/>
          <w:szCs w:val="28"/>
          <w:lang w:eastAsia="ru-RU"/>
        </w:rPr>
      </w:pPr>
      <w:r w:rsidRPr="00890FF7">
        <w:rPr>
          <w:rFonts w:eastAsia="Times New Roman"/>
          <w:color w:val="000000"/>
          <w:szCs w:val="28"/>
          <w:lang w:eastAsia="ru-RU"/>
        </w:rPr>
        <w:t>ИЗМЕНЕНИЯ,</w:t>
      </w:r>
    </w:p>
    <w:p w:rsidR="00890FF7" w:rsidRDefault="00890FF7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eastAsia="Times New Roman"/>
          <w:bCs/>
          <w:szCs w:val="28"/>
          <w:lang w:eastAsia="ru-RU"/>
        </w:rPr>
      </w:pPr>
      <w:r w:rsidRPr="00890FF7">
        <w:rPr>
          <w:rFonts w:eastAsia="Times New Roman"/>
          <w:color w:val="000000"/>
          <w:szCs w:val="28"/>
          <w:lang w:eastAsia="ru-RU"/>
        </w:rPr>
        <w:t xml:space="preserve">которые вносятся в </w:t>
      </w:r>
      <w:r w:rsidRPr="0048373C">
        <w:rPr>
          <w:rFonts w:eastAsia="Times New Roman"/>
          <w:bCs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</w:t>
      </w:r>
    </w:p>
    <w:p w:rsidR="001B439D" w:rsidRPr="00784375" w:rsidRDefault="001B439D" w:rsidP="00890FF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eastAsia="Times New Roman"/>
          <w:bCs/>
          <w:szCs w:val="28"/>
          <w:lang w:eastAsia="ru-RU"/>
        </w:rPr>
      </w:pPr>
    </w:p>
    <w:p w:rsidR="00890FF7" w:rsidRPr="00784375" w:rsidRDefault="00F60DAB" w:rsidP="00F60D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784375">
        <w:t xml:space="preserve">1. </w:t>
      </w:r>
      <w:r w:rsidR="00A026A9" w:rsidRPr="00784375">
        <w:t>Пункт 1 дополнить фразой «</w:t>
      </w:r>
      <w:r w:rsidR="001B2E45">
        <w:t xml:space="preserve">и </w:t>
      </w:r>
      <w:r w:rsidR="002C57BE" w:rsidRPr="00784375">
        <w:t>лиц</w:t>
      </w:r>
      <w:r w:rsidR="001B439D" w:rsidRPr="00784375">
        <w:t xml:space="preserve">, проявивших выдающиеся </w:t>
      </w:r>
      <w:r w:rsidR="00A026A9" w:rsidRPr="00784375">
        <w:t>способности</w:t>
      </w:r>
      <w:r w:rsidR="00BF7C2B" w:rsidRPr="00784375">
        <w:t>.».</w:t>
      </w:r>
    </w:p>
    <w:p w:rsidR="001B2E45" w:rsidRDefault="00F60DAB" w:rsidP="00F60D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784375">
        <w:t xml:space="preserve">2. </w:t>
      </w:r>
      <w:r w:rsidR="00BF7C2B" w:rsidRPr="00784375">
        <w:t>Пункт 2</w:t>
      </w:r>
      <w:r w:rsidR="001B2E45">
        <w:t xml:space="preserve"> изложить в следующей редакции:</w:t>
      </w:r>
    </w:p>
    <w:p w:rsidR="001B2E45" w:rsidRDefault="00690745" w:rsidP="00F60D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784375">
        <w:t>«</w:t>
      </w:r>
      <w:r w:rsidR="001B2E45">
        <w:t>2. </w:t>
      </w:r>
      <w:r w:rsidRPr="00784375">
        <w:t>Настоящий Порядок является обязательным для</w:t>
      </w:r>
      <w:r w:rsidR="001B2E45">
        <w:t>:</w:t>
      </w:r>
    </w:p>
    <w:p w:rsidR="00BF7C2B" w:rsidRDefault="00690745" w:rsidP="00F60D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784375">
        <w:t>организаций, осуществляющих образовательную деятельность, в том числе для образовательных организаций со специальными наименованиями «кадетская школа», «кадетский (морской кадетский) корпус»</w:t>
      </w:r>
      <w:r w:rsidR="002776F4">
        <w:t>,</w:t>
      </w:r>
      <w:r w:rsidRPr="00784375">
        <w:t xml:space="preserve"> «казачий кадетский корпус» и реализующих основные общеобразовательные программы </w:t>
      </w:r>
      <w:r w:rsidR="001B2E45" w:rsidRPr="001B2E45">
        <w:t>–</w:t>
      </w:r>
      <w:r w:rsidRPr="00784375">
        <w:t xml:space="preserve"> образовательные программы начального общего, основного общего и среднего общего образования (далее </w:t>
      </w:r>
      <w:r w:rsidR="001B2E45" w:rsidRPr="001B2E45">
        <w:t>–</w:t>
      </w:r>
      <w:r w:rsidRPr="00784375">
        <w:t xml:space="preserve"> общеобразовательные программы), </w:t>
      </w:r>
      <w:r w:rsidR="007018D6" w:rsidRPr="00784375">
        <w:t>в том числе адаптированные осн</w:t>
      </w:r>
      <w:r w:rsidR="001B2E45">
        <w:t xml:space="preserve">овные образовательные программы, </w:t>
      </w:r>
      <w:r w:rsidR="005B6CD9" w:rsidRPr="005B6CD9">
        <w:t>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5B6CD9">
        <w:t xml:space="preserve">, </w:t>
      </w:r>
      <w:r w:rsidRPr="00784375">
        <w:t xml:space="preserve">образовательных организаций, </w:t>
      </w:r>
      <w:r w:rsidR="00824145" w:rsidRPr="00784375">
        <w:t>реализующих основные и дополнительные образовательные</w:t>
      </w:r>
      <w:r w:rsidR="007018D6" w:rsidRPr="00784375">
        <w:t xml:space="preserve"> программ</w:t>
      </w:r>
      <w:r w:rsidR="00824145" w:rsidRPr="00784375">
        <w:t>ы</w:t>
      </w:r>
      <w:r w:rsidR="007018D6" w:rsidRPr="00784375">
        <w:t>, не относящи</w:t>
      </w:r>
      <w:r w:rsidR="001B2E45">
        <w:t>е</w:t>
      </w:r>
      <w:r w:rsidR="007018D6" w:rsidRPr="00784375">
        <w:t>ся к типу таких образовательных организаций</w:t>
      </w:r>
      <w:r w:rsidR="002776F4">
        <w:t>,</w:t>
      </w:r>
      <w:r w:rsidR="007018D6" w:rsidRPr="00784375">
        <w:t xml:space="preserve"> </w:t>
      </w:r>
      <w:r w:rsidR="002776F4" w:rsidRPr="00585C77">
        <w:t xml:space="preserve">включая индивидуальных предпринимателей </w:t>
      </w:r>
      <w:r w:rsidR="007018D6" w:rsidRPr="00585C77">
        <w:t>(далее –</w:t>
      </w:r>
      <w:r w:rsidR="001B2E45" w:rsidRPr="00585C77">
        <w:t xml:space="preserve"> </w:t>
      </w:r>
      <w:r w:rsidR="007018D6" w:rsidRPr="00585C77">
        <w:t>образовательн</w:t>
      </w:r>
      <w:r w:rsidR="001B2E45" w:rsidRPr="00585C77">
        <w:t>ые организации)</w:t>
      </w:r>
      <w:r w:rsidR="007018D6" w:rsidRPr="00585C77">
        <w:t>.»</w:t>
      </w:r>
      <w:r w:rsidRPr="00585C77">
        <w:t>.</w:t>
      </w:r>
    </w:p>
    <w:p w:rsidR="00AC6865" w:rsidRDefault="00AC6865" w:rsidP="00AC6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>
        <w:t>3. Дополнить пунктом 10.1. следующего содержания:</w:t>
      </w:r>
    </w:p>
    <w:p w:rsidR="00AC6865" w:rsidRDefault="00AC6865" w:rsidP="00AC6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>
        <w:t>«10.1.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учащихся,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  <w:r w:rsidR="00836FF3">
        <w:rPr>
          <w:vertAlign w:val="superscript"/>
        </w:rPr>
        <w:t>8</w:t>
      </w:r>
      <w:r w:rsidR="00637EFA">
        <w:t>.»</w:t>
      </w:r>
      <w:r>
        <w:t>;</w:t>
      </w:r>
    </w:p>
    <w:p w:rsidR="00637EFA" w:rsidRPr="00CE6B92" w:rsidRDefault="00637EFA" w:rsidP="00AC6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CE6B92">
        <w:t xml:space="preserve">дополнить </w:t>
      </w:r>
      <w:r w:rsidRPr="00CE6B92">
        <w:rPr>
          <w:vertAlign w:val="superscript"/>
        </w:rPr>
        <w:t xml:space="preserve"> </w:t>
      </w:r>
      <w:r w:rsidRPr="00CE6B92">
        <w:t>сноской</w:t>
      </w:r>
      <w:r w:rsidRPr="00CE6B92">
        <w:rPr>
          <w:vertAlign w:val="superscript"/>
        </w:rPr>
        <w:t xml:space="preserve"> </w:t>
      </w:r>
      <w:r w:rsidR="00CE6B92">
        <w:t>8</w:t>
      </w:r>
      <w:r w:rsidRPr="00CE6B92">
        <w:rPr>
          <w:vertAlign w:val="superscript"/>
        </w:rPr>
        <w:t xml:space="preserve"> </w:t>
      </w:r>
      <w:r w:rsidRPr="00CE6B92">
        <w:t>следующего содержания:</w:t>
      </w:r>
    </w:p>
    <w:p w:rsidR="00AC6865" w:rsidRDefault="00105F56" w:rsidP="00AC6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105F56">
        <w:t>«</w:t>
      </w:r>
      <w:r w:rsidR="00CE6B92" w:rsidRPr="00CE6B92">
        <w:rPr>
          <w:vertAlign w:val="superscript"/>
        </w:rPr>
        <w:t>8</w:t>
      </w:r>
      <w:r w:rsidR="00637EFA" w:rsidRPr="00CE6B92">
        <w:t>с</w:t>
      </w:r>
      <w:r w:rsidR="00AC6865" w:rsidRPr="00CE6B92">
        <w:t xml:space="preserve"> учетом положений части 4 статьи 66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AC6865" w:rsidRPr="00CE6B92"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="00AC6865" w:rsidRPr="00CE6B92">
            <w:t>2012 г</w:t>
          </w:r>
        </w:smartTag>
        <w:r w:rsidR="00AC6865" w:rsidRPr="00CE6B92">
          <w:t>.</w:t>
        </w:r>
      </w:smartTag>
      <w:r w:rsidR="00AC6865" w:rsidRPr="00CE6B92">
        <w:t xml:space="preserve">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</w:t>
      </w:r>
      <w:r w:rsidR="00637EFA" w:rsidRPr="00CE6B92">
        <w:br/>
      </w:r>
      <w:r w:rsidR="00AC6865" w:rsidRPr="00CE6B92">
        <w:t>ст. 566; № 19, ст. 2289; № 22, ст. 2769; № 23, ст. 2933; № 26, ст. 3</w:t>
      </w:r>
      <w:r w:rsidR="00861A28" w:rsidRPr="00CE6B92">
        <w:t>388; № 30, ст. 4257, ст. 4263</w:t>
      </w:r>
      <w:r w:rsidR="002776F4">
        <w:t>;</w:t>
      </w:r>
      <w:r w:rsidR="007B0A1F" w:rsidRPr="007B0A1F">
        <w:rPr>
          <w:bCs/>
        </w:rPr>
        <w:t xml:space="preserve"> 2015, № 1, ст.42, ст. 53</w:t>
      </w:r>
      <w:r w:rsidR="00861A28" w:rsidRPr="00CE6B92">
        <w:t>)</w:t>
      </w:r>
      <w:r>
        <w:t>»</w:t>
      </w:r>
      <w:r w:rsidR="00861A28" w:rsidRPr="00CE6B92">
        <w:t>.</w:t>
      </w:r>
    </w:p>
    <w:p w:rsidR="00DD74BB" w:rsidRDefault="00637EFA" w:rsidP="00AC6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>
        <w:t>4</w:t>
      </w:r>
      <w:r w:rsidR="00DD74BB">
        <w:t>. Сноск</w:t>
      </w:r>
      <w:r>
        <w:t xml:space="preserve">и </w:t>
      </w:r>
      <w:r w:rsidR="00105F56">
        <w:t>8</w:t>
      </w:r>
      <w:r>
        <w:t xml:space="preserve"> – 1</w:t>
      </w:r>
      <w:r w:rsidR="00105F56">
        <w:t>4</w:t>
      </w:r>
      <w:r>
        <w:t xml:space="preserve"> </w:t>
      </w:r>
      <w:r w:rsidR="00DD74BB">
        <w:t xml:space="preserve">считать </w:t>
      </w:r>
      <w:r>
        <w:t xml:space="preserve">соответственно </w:t>
      </w:r>
      <w:r w:rsidR="00DD74BB">
        <w:t>сноск</w:t>
      </w:r>
      <w:r>
        <w:t>ами</w:t>
      </w:r>
      <w:r w:rsidR="00DD74BB">
        <w:t xml:space="preserve"> </w:t>
      </w:r>
      <w:r w:rsidR="00105F56">
        <w:t>9</w:t>
      </w:r>
      <w:r>
        <w:t xml:space="preserve"> – 1</w:t>
      </w:r>
      <w:r w:rsidR="00105F56">
        <w:t>5</w:t>
      </w:r>
      <w:r>
        <w:t>.</w:t>
      </w:r>
    </w:p>
    <w:p w:rsidR="0029760E" w:rsidRDefault="00637EFA" w:rsidP="00AC6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>
        <w:t>5</w:t>
      </w:r>
      <w:r w:rsidR="0029760E">
        <w:t>. Пункт 16 изложить в следующей редакции:</w:t>
      </w:r>
    </w:p>
    <w:p w:rsidR="0029760E" w:rsidRDefault="0029760E" w:rsidP="00AC6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>
        <w:t>«</w:t>
      </w:r>
      <w:r w:rsidRPr="0029760E">
        <w:t xml:space="preserve">16. Образовательная деятельность по общеобразовательным программам, в том числе адаптированным основным образовательным программам, </w:t>
      </w:r>
      <w:r>
        <w:t xml:space="preserve">а также по интегрированным образовательным программам </w:t>
      </w:r>
      <w:r w:rsidRPr="0029760E">
        <w:t>организуется в соответствии с расписанием учебных занятий, которое определяется образовательной организацией.</w:t>
      </w:r>
      <w:r>
        <w:t>».</w:t>
      </w:r>
    </w:p>
    <w:p w:rsidR="006F7651" w:rsidRDefault="00637EFA" w:rsidP="006F7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CE6B92">
        <w:t>6</w:t>
      </w:r>
      <w:r w:rsidR="00FA2E70" w:rsidRPr="00CE6B92">
        <w:t xml:space="preserve">. </w:t>
      </w:r>
      <w:r w:rsidR="006F7651">
        <w:t>С</w:t>
      </w:r>
      <w:r w:rsidR="006F7651" w:rsidRPr="00861A28">
        <w:t>носк</w:t>
      </w:r>
      <w:r w:rsidR="00105F56">
        <w:t>у</w:t>
      </w:r>
      <w:r>
        <w:t xml:space="preserve"> </w:t>
      </w:r>
      <w:r w:rsidR="006F7651" w:rsidRPr="00861A28">
        <w:t>1</w:t>
      </w:r>
      <w:r w:rsidR="00105F56">
        <w:t>5</w:t>
      </w:r>
      <w:r>
        <w:t xml:space="preserve"> </w:t>
      </w:r>
      <w:r w:rsidR="006F7651" w:rsidRPr="00861A28">
        <w:t>считать сноск</w:t>
      </w:r>
      <w:r w:rsidR="00105F56">
        <w:t>ой</w:t>
      </w:r>
      <w:r w:rsidR="006F7651" w:rsidRPr="00861A28">
        <w:t xml:space="preserve"> 1</w:t>
      </w:r>
      <w:r w:rsidR="00105F56">
        <w:t>6</w:t>
      </w:r>
      <w:r>
        <w:t>.</w:t>
      </w:r>
    </w:p>
    <w:p w:rsidR="009E6926" w:rsidRPr="00105F56" w:rsidRDefault="00637EFA" w:rsidP="00AC6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105F56">
        <w:t>7</w:t>
      </w:r>
      <w:r w:rsidR="00AC6865" w:rsidRPr="00105F56">
        <w:t xml:space="preserve">. </w:t>
      </w:r>
      <w:r w:rsidR="009E6926" w:rsidRPr="00105F56">
        <w:t>Дополнить пунктом 1</w:t>
      </w:r>
      <w:r w:rsidR="00AC6865" w:rsidRPr="00105F56">
        <w:t>9</w:t>
      </w:r>
      <w:r w:rsidR="009E6926" w:rsidRPr="00105F56">
        <w:t>.1 следующего содержания:</w:t>
      </w:r>
    </w:p>
    <w:p w:rsidR="00CE6B92" w:rsidRPr="00105F56" w:rsidRDefault="009E6926" w:rsidP="00615C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105F56">
        <w:t>«1</w:t>
      </w:r>
      <w:r w:rsidR="00AC6865" w:rsidRPr="00105F56">
        <w:t>9</w:t>
      </w:r>
      <w:r w:rsidRPr="00105F56">
        <w:t xml:space="preserve">.1. </w:t>
      </w:r>
      <w:r w:rsidR="00835D6C" w:rsidRPr="00105F56">
        <w:t xml:space="preserve">При </w:t>
      </w:r>
      <w:r w:rsidR="00615C9C" w:rsidRPr="00105F56">
        <w:t xml:space="preserve">реализации </w:t>
      </w:r>
      <w:r w:rsidR="00DD74BB" w:rsidRPr="00105F56">
        <w:t>утвержденных рабочих программ учебных предметов</w:t>
      </w:r>
      <w:r w:rsidR="00835D6C" w:rsidRPr="00105F56">
        <w:t xml:space="preserve"> </w:t>
      </w:r>
      <w:r w:rsidR="00637EFA" w:rsidRPr="00105F56">
        <w:t>необходимо</w:t>
      </w:r>
      <w:r w:rsidR="00835D6C" w:rsidRPr="00105F56">
        <w:t xml:space="preserve"> </w:t>
      </w:r>
      <w:r w:rsidR="00615C9C" w:rsidRPr="00105F56">
        <w:t xml:space="preserve">учитывать, что объем домашних заданий (по всем </w:t>
      </w:r>
      <w:r w:rsidR="00637EFA" w:rsidRPr="00105F56">
        <w:t xml:space="preserve">учебным </w:t>
      </w:r>
      <w:r w:rsidR="00615C9C" w:rsidRPr="00105F56">
        <w:t xml:space="preserve">предметам) должен быть таким, чтобы затраты времени на его выполнение не превышали </w:t>
      </w:r>
      <w:r w:rsidR="00835D6C" w:rsidRPr="00105F56">
        <w:t xml:space="preserve">         </w:t>
      </w:r>
      <w:r w:rsidR="00615C9C" w:rsidRPr="00105F56">
        <w:t>(в астрономических часах): во 2 - 3 классах - 1,5 ч</w:t>
      </w:r>
      <w:r w:rsidR="00835D6C" w:rsidRPr="00105F56">
        <w:t>аса</w:t>
      </w:r>
      <w:r w:rsidR="00615C9C" w:rsidRPr="00105F56">
        <w:t>, в 4 - 5 классах - 2 ч</w:t>
      </w:r>
      <w:r w:rsidR="00835D6C" w:rsidRPr="00105F56">
        <w:t>аса</w:t>
      </w:r>
      <w:r w:rsidR="00615C9C" w:rsidRPr="00105F56">
        <w:t xml:space="preserve">, </w:t>
      </w:r>
      <w:r w:rsidR="00861A28" w:rsidRPr="00105F56">
        <w:t xml:space="preserve">            </w:t>
      </w:r>
      <w:r w:rsidR="00615C9C" w:rsidRPr="00105F56">
        <w:t>в 6 - 8 классах - 2,5 ч</w:t>
      </w:r>
      <w:r w:rsidR="00835D6C" w:rsidRPr="00105F56">
        <w:t>аса</w:t>
      </w:r>
      <w:r w:rsidR="00615C9C" w:rsidRPr="00105F56">
        <w:t>, в 9 - 11 классах - до 3,5 ч</w:t>
      </w:r>
      <w:r w:rsidR="00835D6C" w:rsidRPr="00105F56">
        <w:t>аса</w:t>
      </w:r>
      <w:r w:rsidR="00CE6B92" w:rsidRPr="00105F56">
        <w:t>.</w:t>
      </w:r>
    </w:p>
    <w:p w:rsidR="009E6926" w:rsidRPr="00105F56" w:rsidRDefault="00CE6B92" w:rsidP="00615C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105F56">
        <w:t>Учебные п</w:t>
      </w:r>
      <w:r w:rsidR="00615C9C" w:rsidRPr="00105F56">
        <w:t>редметы, требующие больших затрат времени на домашнюю подготовку, не дол</w:t>
      </w:r>
      <w:r w:rsidR="009E6926" w:rsidRPr="00105F56">
        <w:t>жны группироваться в один день.</w:t>
      </w:r>
    </w:p>
    <w:p w:rsidR="00615C9C" w:rsidRPr="009E6926" w:rsidRDefault="00615C9C" w:rsidP="00615C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105F56">
        <w:t xml:space="preserve">В </w:t>
      </w:r>
      <w:r w:rsidR="009E6926" w:rsidRPr="00105F56">
        <w:t>первом</w:t>
      </w:r>
      <w:r w:rsidRPr="00105F56">
        <w:t xml:space="preserve"> классе обучение проводится бе</w:t>
      </w:r>
      <w:r w:rsidR="009E6926" w:rsidRPr="00105F56">
        <w:t xml:space="preserve">з балльного оценивания знаний </w:t>
      </w:r>
      <w:r w:rsidRPr="00105F56">
        <w:t>уча</w:t>
      </w:r>
      <w:r w:rsidR="009E6926" w:rsidRPr="00105F56">
        <w:t>щихся и домашних заданий</w:t>
      </w:r>
      <w:r w:rsidR="002B108E" w:rsidRPr="00105F56">
        <w:rPr>
          <w:vertAlign w:val="superscript"/>
        </w:rPr>
        <w:t>1</w:t>
      </w:r>
      <w:r w:rsidR="00105F56">
        <w:rPr>
          <w:vertAlign w:val="superscript"/>
        </w:rPr>
        <w:t>7</w:t>
      </w:r>
      <w:r w:rsidR="006A7771" w:rsidRPr="006A7771">
        <w:t>.»</w:t>
      </w:r>
      <w:r w:rsidRPr="00105F56">
        <w:t>.</w:t>
      </w:r>
    </w:p>
    <w:p w:rsidR="00CE6B92" w:rsidRPr="00CE6B92" w:rsidRDefault="00105F56" w:rsidP="00615C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  <w:rPr>
          <w:highlight w:val="yellow"/>
        </w:rPr>
      </w:pPr>
      <w:r>
        <w:t>Д</w:t>
      </w:r>
      <w:r w:rsidR="00CE6B92">
        <w:t xml:space="preserve">ополнить </w:t>
      </w:r>
      <w:r w:rsidR="00CE6B92" w:rsidRPr="00CE6B92">
        <w:t xml:space="preserve">сноской </w:t>
      </w:r>
      <w:r w:rsidR="00CE6B92">
        <w:t>1</w:t>
      </w:r>
      <w:r>
        <w:t>7</w:t>
      </w:r>
      <w:r w:rsidR="00CE6B92" w:rsidRPr="00CE6B92">
        <w:t xml:space="preserve"> следующего содержания:</w:t>
      </w:r>
    </w:p>
    <w:p w:rsidR="00615C9C" w:rsidRDefault="006A7771" w:rsidP="00615C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6A7771">
        <w:t>«</w:t>
      </w:r>
      <w:r w:rsidR="002B108E" w:rsidRPr="006A7771">
        <w:rPr>
          <w:vertAlign w:val="superscript"/>
        </w:rPr>
        <w:t>1</w:t>
      </w:r>
      <w:r w:rsidR="00105F56" w:rsidRPr="006A7771">
        <w:rPr>
          <w:vertAlign w:val="superscript"/>
        </w:rPr>
        <w:t>7</w:t>
      </w:r>
      <w:r w:rsidR="00CE6B92" w:rsidRPr="006A7771">
        <w:t>с</w:t>
      </w:r>
      <w:r w:rsidR="00615C9C" w:rsidRPr="006A7771">
        <w:t xml:space="preserve"> учетом положений пунктов 10.10 и 10.30 Санитарно-эпидемиологических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СанПиН 2.4.2.2821-10», утвержденных постановлением Главного государственного санитарного врача Российской Федерации от 29 декабря 2010 г. № 189 (зарегистрирован</w:t>
      </w:r>
      <w:r w:rsidR="002776F4">
        <w:t>о</w:t>
      </w:r>
      <w:r w:rsidR="00615C9C" w:rsidRPr="006A7771">
        <w:t xml:space="preserve"> Минюст</w:t>
      </w:r>
      <w:r w:rsidR="002776F4">
        <w:t>ом</w:t>
      </w:r>
      <w:r w:rsidR="00615C9C" w:rsidRPr="006A7771">
        <w:t xml:space="preserve"> России 3 марта 2011 г., регистрационный № 19993), </w:t>
      </w:r>
      <w:r w:rsidR="005B1095">
        <w:t xml:space="preserve">  </w:t>
      </w:r>
      <w:r w:rsidR="00615C9C" w:rsidRPr="006A7771">
        <w:t>с изменениями, внесенными постановлениями Главного государственного санитарного врача Российской Федерации от 29 июня 2011 г. № 85 (зарегистрирован</w:t>
      </w:r>
      <w:r w:rsidR="002776F4">
        <w:t>о</w:t>
      </w:r>
      <w:r w:rsidR="00615C9C" w:rsidRPr="006A7771">
        <w:t xml:space="preserve"> </w:t>
      </w:r>
      <w:r w:rsidR="00836FF3" w:rsidRPr="00836FF3">
        <w:rPr>
          <w:bCs/>
        </w:rPr>
        <w:t>Министерством юстиции Российской Федерации</w:t>
      </w:r>
      <w:r w:rsidR="00836FF3" w:rsidRPr="00836FF3">
        <w:t xml:space="preserve"> </w:t>
      </w:r>
      <w:r w:rsidR="00615C9C" w:rsidRPr="006A7771">
        <w:t xml:space="preserve">15 декабря </w:t>
      </w:r>
      <w:r w:rsidR="00836FF3">
        <w:t xml:space="preserve"> </w:t>
      </w:r>
      <w:r w:rsidR="00615C9C" w:rsidRPr="006A7771">
        <w:t xml:space="preserve">2011 г., регистрационный </w:t>
      </w:r>
      <w:r w:rsidR="00836FF3">
        <w:t xml:space="preserve"> </w:t>
      </w:r>
      <w:r w:rsidR="00615C9C" w:rsidRPr="006A7771">
        <w:t>№ 22637) и от 25 декабря 2013 г. № 72 (зарегистрирован</w:t>
      </w:r>
      <w:r w:rsidR="002776F4">
        <w:t>о</w:t>
      </w:r>
      <w:r w:rsidR="005B1095">
        <w:t xml:space="preserve"> </w:t>
      </w:r>
      <w:r w:rsidR="00F9562C" w:rsidRPr="00F9562C">
        <w:rPr>
          <w:bCs/>
        </w:rPr>
        <w:t xml:space="preserve">Министерством юстиции Российской Федерации </w:t>
      </w:r>
      <w:r w:rsidRPr="006A7771">
        <w:t>27 марта 2014 г., регистрационный</w:t>
      </w:r>
      <w:r w:rsidR="005B1095">
        <w:t xml:space="preserve"> </w:t>
      </w:r>
      <w:r w:rsidRPr="006A7771">
        <w:t>№ 31751)</w:t>
      </w:r>
      <w:r w:rsidR="00615C9C" w:rsidRPr="006A7771">
        <w:t>».</w:t>
      </w:r>
    </w:p>
    <w:p w:rsidR="002B108E" w:rsidRDefault="006A7771" w:rsidP="002B10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>
        <w:t>8</w:t>
      </w:r>
      <w:r w:rsidR="007662A8" w:rsidRPr="00784375">
        <w:t>.</w:t>
      </w:r>
      <w:r w:rsidR="00FA2E70">
        <w:t xml:space="preserve"> С</w:t>
      </w:r>
      <w:r w:rsidR="002B108E" w:rsidRPr="002B108E">
        <w:t>носк</w:t>
      </w:r>
      <w:r w:rsidR="00105F56">
        <w:t>и</w:t>
      </w:r>
      <w:r>
        <w:t xml:space="preserve"> </w:t>
      </w:r>
      <w:r w:rsidR="002B108E">
        <w:t>1</w:t>
      </w:r>
      <w:r w:rsidR="00105F56">
        <w:t>6</w:t>
      </w:r>
      <w:r w:rsidR="002B108E" w:rsidRPr="002B108E">
        <w:t xml:space="preserve"> </w:t>
      </w:r>
      <w:r w:rsidR="00105F56">
        <w:t xml:space="preserve">– 22 </w:t>
      </w:r>
      <w:r w:rsidR="002B108E" w:rsidRPr="002B108E">
        <w:t xml:space="preserve">считать </w:t>
      </w:r>
      <w:r w:rsidR="00105F56">
        <w:t xml:space="preserve">соответственно </w:t>
      </w:r>
      <w:r w:rsidR="002B108E" w:rsidRPr="002B108E">
        <w:t>сноск</w:t>
      </w:r>
      <w:r w:rsidR="00105F56">
        <w:t>ами</w:t>
      </w:r>
      <w:r w:rsidR="002B108E" w:rsidRPr="002B108E">
        <w:t xml:space="preserve"> </w:t>
      </w:r>
      <w:r w:rsidR="002B108E">
        <w:t>1</w:t>
      </w:r>
      <w:r w:rsidR="00105F56">
        <w:t>8 – 24.</w:t>
      </w:r>
    </w:p>
    <w:p w:rsidR="008610AF" w:rsidRDefault="006A7771" w:rsidP="008610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>
        <w:t>9</w:t>
      </w:r>
      <w:r w:rsidR="002B108E">
        <w:t>.</w:t>
      </w:r>
      <w:r w:rsidR="007662A8" w:rsidRPr="00784375">
        <w:t xml:space="preserve"> Дополнить </w:t>
      </w:r>
      <w:r w:rsidR="008610AF">
        <w:t xml:space="preserve">разделом </w:t>
      </w:r>
      <w:r w:rsidR="008610AF">
        <w:rPr>
          <w:lang w:val="en-US"/>
        </w:rPr>
        <w:t>IV</w:t>
      </w:r>
      <w:r w:rsidR="008610AF">
        <w:t xml:space="preserve"> «</w:t>
      </w:r>
      <w:r w:rsidR="00403EA5" w:rsidRPr="00403EA5">
        <w:t>Особенности организации образовательной деятельности для лиц, проявивших выдающиеся способности, а также лиц, добившихся успехов в учебной деятельности, творческой деятельности и физкультурно-спортивной деятельности</w:t>
      </w:r>
      <w:r w:rsidR="008610AF">
        <w:t xml:space="preserve">» </w:t>
      </w:r>
      <w:r w:rsidR="007662A8" w:rsidRPr="00784375">
        <w:t>следующего содержания:</w:t>
      </w:r>
    </w:p>
    <w:p w:rsidR="008610AF" w:rsidRDefault="008610AF" w:rsidP="00F05A6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1" w:firstLine="708"/>
        <w:jc w:val="center"/>
      </w:pPr>
      <w:r>
        <w:t>«</w:t>
      </w:r>
      <w:r w:rsidRPr="008610AF">
        <w:t>IV</w:t>
      </w:r>
      <w:r w:rsidR="00F05A66">
        <w:t xml:space="preserve">. </w:t>
      </w:r>
      <w:r w:rsidRPr="008610AF">
        <w:t>Особенности организации образовательной деятельности для лиц, пр</w:t>
      </w:r>
      <w:r w:rsidR="00F05A66">
        <w:t>оявивших выдающиеся способности</w:t>
      </w:r>
      <w:r w:rsidR="00403EA5">
        <w:t>,</w:t>
      </w:r>
      <w:r w:rsidR="00403EA5" w:rsidRPr="00403EA5">
        <w:t xml:space="preserve"> а также </w:t>
      </w:r>
      <w:r w:rsidR="00403EA5">
        <w:t>лиц</w:t>
      </w:r>
      <w:r w:rsidR="00403EA5" w:rsidRPr="00403EA5">
        <w:t>, добившихся успехов в учебной, творческой и физкультурно-спортивной деятельности</w:t>
      </w:r>
    </w:p>
    <w:p w:rsidR="004A1BD2" w:rsidRDefault="004A1BD2" w:rsidP="00766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4A1BD2">
        <w:t>3</w:t>
      </w:r>
      <w:r>
        <w:t>4</w:t>
      </w:r>
      <w:r w:rsidRPr="004A1BD2">
        <w:t>. В целях выявления и поддержки лиц, проявивших выдающиеся способности, а также лиц, добившихся успехов в учебной, творческой и физкультурно-спортивной деятельности,</w:t>
      </w:r>
      <w:r>
        <w:t xml:space="preserve"> в образовательных организациях:</w:t>
      </w:r>
    </w:p>
    <w:p w:rsidR="004A1BD2" w:rsidRDefault="004A1BD2" w:rsidP="00766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>
        <w:t xml:space="preserve">реализуются </w:t>
      </w:r>
      <w:r w:rsidRPr="00403EA5">
        <w:t>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</w:t>
      </w:r>
      <w:r>
        <w:t xml:space="preserve"> (далее - и</w:t>
      </w:r>
      <w:r w:rsidRPr="00403EA5">
        <w:t>нтегрированные образовательные программы в области искусств</w:t>
      </w:r>
      <w:r>
        <w:t>);</w:t>
      </w:r>
    </w:p>
    <w:p w:rsidR="004A1BD2" w:rsidRDefault="00C77F71" w:rsidP="00766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C77F71">
        <w:t>реализуются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</w:t>
      </w:r>
      <w:r>
        <w:t>;</w:t>
      </w:r>
    </w:p>
    <w:p w:rsidR="004A1BD2" w:rsidRDefault="004A1BD2" w:rsidP="00766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4A1BD2">
        <w:t>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</w:t>
      </w:r>
    </w:p>
    <w:p w:rsidR="00F3119C" w:rsidRDefault="00403EA5" w:rsidP="00766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>
        <w:t>3</w:t>
      </w:r>
      <w:r w:rsidR="00C77F71">
        <w:t>5</w:t>
      </w:r>
      <w:r>
        <w:t xml:space="preserve">. </w:t>
      </w:r>
      <w:r w:rsidR="00F3119C" w:rsidRPr="00F3119C">
        <w:t>Интегрированные образовательные программы в области искусств реализуются в очной форме обучения</w:t>
      </w:r>
      <w:r w:rsidR="00F3119C">
        <w:t>.</w:t>
      </w:r>
    </w:p>
    <w:p w:rsidR="007662A8" w:rsidRDefault="00F05A66" w:rsidP="00766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 w:rsidRPr="00F05A66">
        <w:t>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образования, предусматривающим требования в части обеспечения условий для приобретения учащимися знаний, умений и навыков в области выбранного вида искусств, опыта творческой деятельности и осуществления подготовки учащихся к получению профессионального образования в области искусств</w:t>
      </w:r>
      <w:r w:rsidR="006A7771">
        <w:t>.</w:t>
      </w:r>
    </w:p>
    <w:p w:rsidR="00F3119C" w:rsidRDefault="00F3119C" w:rsidP="005B6C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>
        <w:t>У</w:t>
      </w:r>
      <w:r w:rsidRPr="00F3119C">
        <w:t xml:space="preserve">чащиеся, освоившие интегрированные образовательные программы в области искусств, проходят в установленном в соответствии с Федеральным законом от 29 декабря 2012 г. </w:t>
      </w:r>
      <w:r>
        <w:t>№ 273-ФЗ «</w:t>
      </w:r>
      <w:r w:rsidRPr="00F3119C">
        <w:t>Об образовании в Российской Федерации</w:t>
      </w:r>
      <w:r>
        <w:t>»</w:t>
      </w:r>
      <w:r w:rsidRPr="00F3119C">
        <w:t xml:space="preserve"> порядке государственную итоговую аттестацию, завершающую освоение образовательной програм</w:t>
      </w:r>
      <w:r w:rsidR="00C77F71">
        <w:t>мы основного общего образования</w:t>
      </w:r>
      <w:r w:rsidR="00585C77" w:rsidRPr="00585C77">
        <w:rPr>
          <w:vertAlign w:val="superscript"/>
        </w:rPr>
        <w:t>25</w:t>
      </w:r>
      <w:r w:rsidRPr="00F3119C">
        <w:t>.</w:t>
      </w:r>
    </w:p>
    <w:p w:rsidR="004A1BD2" w:rsidRPr="00784375" w:rsidRDefault="00615C9C" w:rsidP="00766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08"/>
        <w:jc w:val="both"/>
      </w:pPr>
      <w:r>
        <w:t>3</w:t>
      </w:r>
      <w:r w:rsidR="00C77F71">
        <w:t>6</w:t>
      </w:r>
      <w:r>
        <w:t xml:space="preserve">. </w:t>
      </w:r>
      <w:r w:rsidR="004A1BD2" w:rsidRPr="004A1BD2">
        <w:t>Для обеспечения непрерывности освоения учащимися интегрированны</w:t>
      </w:r>
      <w:r w:rsidR="004A1BD2">
        <w:t>х</w:t>
      </w:r>
      <w:r w:rsidR="004A1BD2" w:rsidRPr="004A1BD2">
        <w:t xml:space="preserve"> образовательны</w:t>
      </w:r>
      <w:r w:rsidR="004A1BD2">
        <w:t>х программ</w:t>
      </w:r>
      <w:r w:rsidR="004A1BD2" w:rsidRPr="004A1BD2">
        <w:t xml:space="preserve"> в области физической культуры и спорта,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учащихся в тренировочных сборах, проводимых физкультурно-спортивными организациями или непосредственно образовательными организациями</w:t>
      </w:r>
      <w:r w:rsidR="00585C77">
        <w:rPr>
          <w:vertAlign w:val="superscript"/>
        </w:rPr>
        <w:t>26</w:t>
      </w:r>
      <w:r w:rsidR="004A1BD2" w:rsidRPr="004A1BD2">
        <w:t>.</w:t>
      </w:r>
    </w:p>
    <w:p w:rsidR="006405E9" w:rsidRDefault="006405E9" w:rsidP="006405E9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784375">
        <w:t>3</w:t>
      </w:r>
      <w:r w:rsidR="00C77F71">
        <w:t>7</w:t>
      </w:r>
      <w:r w:rsidRPr="00784375">
        <w:t>. Порядок комплектования специализированных структурных подразделений и нетиповых образовательных организаций учащимися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учащихся в образовательных организациях</w:t>
      </w:r>
      <w:r w:rsidR="00585C77">
        <w:rPr>
          <w:vertAlign w:val="superscript"/>
        </w:rPr>
        <w:t>27</w:t>
      </w:r>
      <w:r w:rsidRPr="00784375">
        <w:t>.</w:t>
      </w:r>
    </w:p>
    <w:p w:rsidR="005A0E78" w:rsidRDefault="005A0E78" w:rsidP="00A10E58">
      <w:pPr>
        <w:widowControl w:val="0"/>
        <w:shd w:val="clear" w:color="auto" w:fill="FFFFFF"/>
        <w:spacing w:after="0" w:line="360" w:lineRule="auto"/>
        <w:ind w:right="11" w:firstLine="708"/>
        <w:jc w:val="both"/>
      </w:pPr>
      <w:r w:rsidRPr="00784375">
        <w:t>3</w:t>
      </w:r>
      <w:r w:rsidR="00C77F71">
        <w:t>8</w:t>
      </w:r>
      <w:r w:rsidRPr="00784375">
        <w:t xml:space="preserve">. Наполняемость классов в </w:t>
      </w:r>
      <w:r w:rsidR="00C77F71" w:rsidRPr="00C77F71">
        <w:t>специализированных структурных подразделени</w:t>
      </w:r>
      <w:r w:rsidR="00C77F71">
        <w:t>ях,</w:t>
      </w:r>
      <w:r w:rsidR="00C77F71" w:rsidRPr="00C77F71">
        <w:t xml:space="preserve"> </w:t>
      </w:r>
      <w:r w:rsidR="0029760E">
        <w:t xml:space="preserve">нетиповых образовательных организациях и в </w:t>
      </w:r>
      <w:r w:rsidRPr="00784375">
        <w:t xml:space="preserve">образовательных организациях, реализующих интегрированные </w:t>
      </w:r>
      <w:r w:rsidR="0029760E">
        <w:t xml:space="preserve">образовательные </w:t>
      </w:r>
      <w:r w:rsidRPr="00784375">
        <w:t>программы в области искусства, не должна превышать 20 человек.</w:t>
      </w:r>
      <w:r w:rsidR="00C77F71">
        <w:t>».</w:t>
      </w:r>
    </w:p>
    <w:p w:rsidR="00C77F71" w:rsidRDefault="00557C52" w:rsidP="00A10E58">
      <w:pPr>
        <w:widowControl w:val="0"/>
        <w:shd w:val="clear" w:color="auto" w:fill="FFFFFF"/>
        <w:spacing w:after="0" w:line="360" w:lineRule="auto"/>
        <w:ind w:right="11" w:firstLine="708"/>
        <w:jc w:val="both"/>
      </w:pPr>
      <w:r>
        <w:t>10. Дополнить сносками 25 -</w:t>
      </w:r>
      <w:r w:rsidR="00C77F71">
        <w:t xml:space="preserve"> 26 следующего содержания:</w:t>
      </w:r>
    </w:p>
    <w:p w:rsidR="00C77F71" w:rsidRDefault="00C77F71" w:rsidP="00A10E58">
      <w:pPr>
        <w:widowControl w:val="0"/>
        <w:shd w:val="clear" w:color="auto" w:fill="FFFFFF"/>
        <w:spacing w:after="0" w:line="360" w:lineRule="auto"/>
        <w:ind w:right="11" w:firstLine="708"/>
        <w:jc w:val="both"/>
      </w:pPr>
      <w:r w:rsidRPr="00C77F71">
        <w:t>«</w:t>
      </w:r>
      <w:r w:rsidRPr="00C77F71">
        <w:rPr>
          <w:vertAlign w:val="superscript"/>
        </w:rPr>
        <w:t>25</w:t>
      </w:r>
      <w:r w:rsidRPr="00C77F71">
        <w:t xml:space="preserve">с учетом положений </w:t>
      </w:r>
      <w:r w:rsidR="00585C77">
        <w:t>статьи</w:t>
      </w:r>
      <w:r w:rsidRPr="00C77F71">
        <w:t xml:space="preserve"> 83 Федерального закона от 29 декабря 2012 г. </w:t>
      </w:r>
      <w:r w:rsidR="00585C77">
        <w:t xml:space="preserve"> </w:t>
      </w:r>
      <w:r w:rsidRPr="00C77F71">
        <w:t xml:space="preserve">№ 273-ФЗ «Об образовании в Российской Федерации» (Собрание законодательства Российской Федерации, 2012, № 53, ст. 7598; 2013, № 19, ст. 2326; № 23, ст. 2878; </w:t>
      </w:r>
      <w:r w:rsidR="00557C52">
        <w:t xml:space="preserve"> </w:t>
      </w:r>
      <w:r w:rsidRPr="00C77F71">
        <w:t>№ 27, ст. 3462; № 30, ст. 4036; № 48, ст. 6165</w:t>
      </w:r>
      <w:r w:rsidR="00557C52">
        <w:t>; 2014, № 6, ст. 562,</w:t>
      </w:r>
      <w:r w:rsidRPr="00C77F71">
        <w:t xml:space="preserve"> ст. 566; № 19, </w:t>
      </w:r>
      <w:r w:rsidR="00557C52">
        <w:t xml:space="preserve">      </w:t>
      </w:r>
      <w:r w:rsidRPr="00C77F71">
        <w:t>ст. 2289; № 22, ст. 2769; № 23, ст. 2933; № 26, ст. 3388; № 30, ст. 4257, ст. 4</w:t>
      </w:r>
      <w:r>
        <w:t>263; 2015, № 1, ст.42, ст. 53)»;</w:t>
      </w:r>
    </w:p>
    <w:p w:rsidR="00585C77" w:rsidRPr="00585C77" w:rsidRDefault="00585C77" w:rsidP="00585C77">
      <w:pPr>
        <w:widowControl w:val="0"/>
        <w:shd w:val="clear" w:color="auto" w:fill="FFFFFF"/>
        <w:spacing w:after="0" w:line="360" w:lineRule="auto"/>
        <w:ind w:right="11" w:firstLine="708"/>
        <w:jc w:val="both"/>
      </w:pPr>
      <w:r w:rsidRPr="00585C77">
        <w:t>«</w:t>
      </w:r>
      <w:r>
        <w:rPr>
          <w:vertAlign w:val="superscript"/>
        </w:rPr>
        <w:t>26</w:t>
      </w:r>
      <w:r w:rsidRPr="00585C77">
        <w:t>с учетом положений стат</w:t>
      </w:r>
      <w:r>
        <w:t>ьи</w:t>
      </w:r>
      <w:r w:rsidRPr="00585C77">
        <w:t xml:space="preserve"> 84 Федерального закона от 29 декабря 2012 г. </w:t>
      </w:r>
      <w:r w:rsidR="00557C52">
        <w:t xml:space="preserve"> </w:t>
      </w:r>
      <w:r w:rsidRPr="00585C77">
        <w:t xml:space="preserve">№ 273-ФЗ «Об образовании в Российской Федерации» (Собрание законодательства Российской Федерации, 2012, № 53, ст. 7598; 2013, № 19, ст. 2326; № 23, ст. 2878; </w:t>
      </w:r>
      <w:r w:rsidR="00557C52">
        <w:t xml:space="preserve">  </w:t>
      </w:r>
      <w:r w:rsidRPr="00585C77">
        <w:t xml:space="preserve">№ 27, ст. 3462; № 30, ст. 4036; № 48, ст. 6165; 2014, № 6, ст. 562,  ст. 566; № 19, </w:t>
      </w:r>
      <w:r w:rsidR="00557C52">
        <w:t xml:space="preserve">    </w:t>
      </w:r>
      <w:r w:rsidRPr="00585C77">
        <w:t>ст. 2289; № 22, ст. 2769; № 23, ст. 2933; № 26, ст. 3388; № 30, ст. 4257, ст. 4263; 2015, № 1, ст.42, ст. 53)»;</w:t>
      </w:r>
    </w:p>
    <w:p w:rsidR="00C77F71" w:rsidRPr="00784375" w:rsidRDefault="00C77F71" w:rsidP="00A10E58">
      <w:pPr>
        <w:widowControl w:val="0"/>
        <w:shd w:val="clear" w:color="auto" w:fill="FFFFFF"/>
        <w:spacing w:after="0" w:line="360" w:lineRule="auto"/>
        <w:ind w:right="11" w:firstLine="708"/>
        <w:jc w:val="both"/>
      </w:pPr>
      <w:r w:rsidRPr="00C77F71">
        <w:t>«</w:t>
      </w:r>
      <w:r w:rsidR="00585C77">
        <w:rPr>
          <w:vertAlign w:val="superscript"/>
        </w:rPr>
        <w:t>27</w:t>
      </w:r>
      <w:r w:rsidRPr="00C77F71">
        <w:t xml:space="preserve">часть 5 статьи 77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</w:t>
      </w:r>
      <w:r w:rsidR="00557C52">
        <w:t xml:space="preserve">          </w:t>
      </w:r>
      <w:r w:rsidRPr="00C77F71">
        <w:t>ст. 3462; № 30, ст. 4036; № 48, ст. 6165; 2014, № 6, ст. 562, ст. 5</w:t>
      </w:r>
      <w:r w:rsidR="00557C52">
        <w:t xml:space="preserve">66; № 19, ст. 2289;  № 22, </w:t>
      </w:r>
      <w:r w:rsidRPr="00C77F71">
        <w:t>ст. 2769; № 23, ст. 2933; № 26, ст. 3388; № 30, ст. 4257</w:t>
      </w:r>
      <w:r w:rsidR="00557C52">
        <w:t>, ст. 4263; 2015, № 1, ст.42,</w:t>
      </w:r>
      <w:r w:rsidRPr="00C77F71">
        <w:t xml:space="preserve"> ст. 53)».</w:t>
      </w:r>
    </w:p>
    <w:sectPr w:rsidR="00C77F71" w:rsidRPr="00784375" w:rsidSect="00F60DAB">
      <w:headerReference w:type="default" r:id="rId11"/>
      <w:footerReference w:type="default" r:id="rId12"/>
      <w:footerReference w:type="first" r:id="rId13"/>
      <w:pgSz w:w="11906" w:h="16838" w:code="9"/>
      <w:pgMar w:top="1134" w:right="567" w:bottom="567" w:left="1134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64" w:rsidRDefault="00270F64" w:rsidP="00187C0D">
      <w:pPr>
        <w:spacing w:after="0" w:line="240" w:lineRule="auto"/>
      </w:pPr>
      <w:r>
        <w:separator/>
      </w:r>
    </w:p>
  </w:endnote>
  <w:endnote w:type="continuationSeparator" w:id="0">
    <w:p w:rsidR="00270F64" w:rsidRDefault="00270F64" w:rsidP="0018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0D" w:rsidRPr="00575109" w:rsidRDefault="00575109" w:rsidP="00575109">
    <w:pPr>
      <w:pStyle w:val="a5"/>
    </w:pPr>
    <w:r w:rsidRPr="00575109">
      <w:rPr>
        <w:sz w:val="20"/>
        <w:szCs w:val="20"/>
      </w:rPr>
      <w:t>Приказ о внесении изменений в порядок организации ОД - 08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0D" w:rsidRPr="00025A68" w:rsidRDefault="0028424C">
    <w:pPr>
      <w:pStyle w:val="a5"/>
      <w:rPr>
        <w:sz w:val="16"/>
        <w:szCs w:val="16"/>
      </w:rPr>
    </w:pPr>
    <w:r w:rsidRPr="00025A68">
      <w:rPr>
        <w:sz w:val="16"/>
        <w:szCs w:val="16"/>
      </w:rPr>
      <w:t xml:space="preserve">Приказ о внесении </w:t>
    </w:r>
    <w:r w:rsidR="005B058A" w:rsidRPr="00025A68">
      <w:rPr>
        <w:sz w:val="16"/>
        <w:szCs w:val="16"/>
      </w:rPr>
      <w:t xml:space="preserve">изменений в </w:t>
    </w:r>
    <w:r w:rsidR="00187C0D" w:rsidRPr="00025A68">
      <w:rPr>
        <w:sz w:val="16"/>
        <w:szCs w:val="16"/>
      </w:rPr>
      <w:t>поряд</w:t>
    </w:r>
    <w:r w:rsidR="005B058A" w:rsidRPr="00025A68">
      <w:rPr>
        <w:sz w:val="16"/>
        <w:szCs w:val="16"/>
      </w:rPr>
      <w:t>о</w:t>
    </w:r>
    <w:r w:rsidR="00187C0D" w:rsidRPr="00025A68">
      <w:rPr>
        <w:sz w:val="16"/>
        <w:szCs w:val="16"/>
      </w:rPr>
      <w:t>к организации ОД - 08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64" w:rsidRDefault="00270F64" w:rsidP="00187C0D">
      <w:pPr>
        <w:spacing w:after="0" w:line="240" w:lineRule="auto"/>
      </w:pPr>
      <w:r>
        <w:separator/>
      </w:r>
    </w:p>
  </w:footnote>
  <w:footnote w:type="continuationSeparator" w:id="0">
    <w:p w:rsidR="00270F64" w:rsidRDefault="00270F64" w:rsidP="0018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0D" w:rsidRPr="00166901" w:rsidRDefault="000D420C">
    <w:pPr>
      <w:pStyle w:val="a3"/>
      <w:jc w:val="center"/>
    </w:pPr>
    <w:r>
      <w:fldChar w:fldCharType="begin"/>
    </w:r>
    <w:r w:rsidR="00187C0D">
      <w:instrText xml:space="preserve"> PAGE   \* MERGEFORMAT </w:instrText>
    </w:r>
    <w:r>
      <w:fldChar w:fldCharType="separate"/>
    </w:r>
    <w:r w:rsidR="00086A2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E882CE"/>
    <w:lvl w:ilvl="0">
      <w:numFmt w:val="bullet"/>
      <w:lvlText w:val="*"/>
      <w:lvlJc w:val="left"/>
    </w:lvl>
  </w:abstractNum>
  <w:abstractNum w:abstractNumId="1">
    <w:nsid w:val="49B9785D"/>
    <w:multiLevelType w:val="hybridMultilevel"/>
    <w:tmpl w:val="06EAABF2"/>
    <w:lvl w:ilvl="0" w:tplc="5838B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96535"/>
    <w:multiLevelType w:val="hybridMultilevel"/>
    <w:tmpl w:val="E82EAB58"/>
    <w:lvl w:ilvl="0" w:tplc="80FCC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A33614"/>
    <w:multiLevelType w:val="hybridMultilevel"/>
    <w:tmpl w:val="6826F444"/>
    <w:lvl w:ilvl="0" w:tplc="2A2E7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DB2B5F"/>
    <w:multiLevelType w:val="hybridMultilevel"/>
    <w:tmpl w:val="CFF43D10"/>
    <w:lvl w:ilvl="0" w:tplc="E9C4A4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0D"/>
    <w:rsid w:val="0001679A"/>
    <w:rsid w:val="00025A68"/>
    <w:rsid w:val="00061950"/>
    <w:rsid w:val="00065EBB"/>
    <w:rsid w:val="00086A29"/>
    <w:rsid w:val="000C4912"/>
    <w:rsid w:val="000D420C"/>
    <w:rsid w:val="000D4461"/>
    <w:rsid w:val="000F050C"/>
    <w:rsid w:val="00105F56"/>
    <w:rsid w:val="001536ED"/>
    <w:rsid w:val="00157EA9"/>
    <w:rsid w:val="00187249"/>
    <w:rsid w:val="00187C0D"/>
    <w:rsid w:val="001A74D5"/>
    <w:rsid w:val="001B2E45"/>
    <w:rsid w:val="001B439D"/>
    <w:rsid w:val="001C6A30"/>
    <w:rsid w:val="001F0773"/>
    <w:rsid w:val="001F4403"/>
    <w:rsid w:val="001F6386"/>
    <w:rsid w:val="002179F3"/>
    <w:rsid w:val="00233887"/>
    <w:rsid w:val="00251DEB"/>
    <w:rsid w:val="002654D3"/>
    <w:rsid w:val="00265521"/>
    <w:rsid w:val="00270F64"/>
    <w:rsid w:val="002776F4"/>
    <w:rsid w:val="00282844"/>
    <w:rsid w:val="0028424C"/>
    <w:rsid w:val="0029760E"/>
    <w:rsid w:val="002A5ACD"/>
    <w:rsid w:val="002B108E"/>
    <w:rsid w:val="002C57BE"/>
    <w:rsid w:val="002E6A8D"/>
    <w:rsid w:val="003059A5"/>
    <w:rsid w:val="00370601"/>
    <w:rsid w:val="003820FC"/>
    <w:rsid w:val="003A0859"/>
    <w:rsid w:val="004007E8"/>
    <w:rsid w:val="00403EA5"/>
    <w:rsid w:val="00431B33"/>
    <w:rsid w:val="00451A84"/>
    <w:rsid w:val="004530C4"/>
    <w:rsid w:val="00465871"/>
    <w:rsid w:val="0048373C"/>
    <w:rsid w:val="0048601D"/>
    <w:rsid w:val="004A1BD2"/>
    <w:rsid w:val="004F6177"/>
    <w:rsid w:val="005010CE"/>
    <w:rsid w:val="0053400B"/>
    <w:rsid w:val="00557C52"/>
    <w:rsid w:val="00562CB6"/>
    <w:rsid w:val="00575109"/>
    <w:rsid w:val="00585C77"/>
    <w:rsid w:val="005962C0"/>
    <w:rsid w:val="005A0E78"/>
    <w:rsid w:val="005B058A"/>
    <w:rsid w:val="005B1095"/>
    <w:rsid w:val="005B6CD9"/>
    <w:rsid w:val="005F08B9"/>
    <w:rsid w:val="005F776B"/>
    <w:rsid w:val="00601FD9"/>
    <w:rsid w:val="00615C9C"/>
    <w:rsid w:val="00632801"/>
    <w:rsid w:val="006356B4"/>
    <w:rsid w:val="00637EFA"/>
    <w:rsid w:val="006405E9"/>
    <w:rsid w:val="00645D39"/>
    <w:rsid w:val="00673B91"/>
    <w:rsid w:val="00685B57"/>
    <w:rsid w:val="00686B84"/>
    <w:rsid w:val="00690745"/>
    <w:rsid w:val="006A7771"/>
    <w:rsid w:val="006B22AF"/>
    <w:rsid w:val="006C5348"/>
    <w:rsid w:val="006D4B11"/>
    <w:rsid w:val="006F1636"/>
    <w:rsid w:val="006F7651"/>
    <w:rsid w:val="007018D6"/>
    <w:rsid w:val="00704692"/>
    <w:rsid w:val="00707E02"/>
    <w:rsid w:val="00747233"/>
    <w:rsid w:val="007662A8"/>
    <w:rsid w:val="00770AED"/>
    <w:rsid w:val="00784375"/>
    <w:rsid w:val="00796398"/>
    <w:rsid w:val="007B0A1F"/>
    <w:rsid w:val="00811614"/>
    <w:rsid w:val="00824145"/>
    <w:rsid w:val="00835D6C"/>
    <w:rsid w:val="00836FF3"/>
    <w:rsid w:val="00837F07"/>
    <w:rsid w:val="008610AF"/>
    <w:rsid w:val="00861A28"/>
    <w:rsid w:val="00890FF7"/>
    <w:rsid w:val="008D1DB7"/>
    <w:rsid w:val="008D216F"/>
    <w:rsid w:val="008E2D80"/>
    <w:rsid w:val="008F310B"/>
    <w:rsid w:val="00927F66"/>
    <w:rsid w:val="00941091"/>
    <w:rsid w:val="009542EE"/>
    <w:rsid w:val="00963292"/>
    <w:rsid w:val="009859BD"/>
    <w:rsid w:val="009B14D9"/>
    <w:rsid w:val="009E6926"/>
    <w:rsid w:val="009F755B"/>
    <w:rsid w:val="00A026A9"/>
    <w:rsid w:val="00A10E58"/>
    <w:rsid w:val="00A504EF"/>
    <w:rsid w:val="00A5605E"/>
    <w:rsid w:val="00A72D1B"/>
    <w:rsid w:val="00A75DF2"/>
    <w:rsid w:val="00AB4C03"/>
    <w:rsid w:val="00AB7EDC"/>
    <w:rsid w:val="00AC6865"/>
    <w:rsid w:val="00AD3E63"/>
    <w:rsid w:val="00AF64BB"/>
    <w:rsid w:val="00AF6FB9"/>
    <w:rsid w:val="00B31638"/>
    <w:rsid w:val="00B42D1A"/>
    <w:rsid w:val="00B52CC1"/>
    <w:rsid w:val="00B67261"/>
    <w:rsid w:val="00BA37A5"/>
    <w:rsid w:val="00BA44CB"/>
    <w:rsid w:val="00BF7C2B"/>
    <w:rsid w:val="00C720A1"/>
    <w:rsid w:val="00C77F71"/>
    <w:rsid w:val="00C912CF"/>
    <w:rsid w:val="00C916D6"/>
    <w:rsid w:val="00CB5CA2"/>
    <w:rsid w:val="00CC3000"/>
    <w:rsid w:val="00CE6B92"/>
    <w:rsid w:val="00CE6D6D"/>
    <w:rsid w:val="00CF27E9"/>
    <w:rsid w:val="00CF5719"/>
    <w:rsid w:val="00CF69DC"/>
    <w:rsid w:val="00D1451D"/>
    <w:rsid w:val="00D20E06"/>
    <w:rsid w:val="00D75196"/>
    <w:rsid w:val="00D90847"/>
    <w:rsid w:val="00DB3183"/>
    <w:rsid w:val="00DD228F"/>
    <w:rsid w:val="00DD74BB"/>
    <w:rsid w:val="00DF55F2"/>
    <w:rsid w:val="00E41A85"/>
    <w:rsid w:val="00EC46E6"/>
    <w:rsid w:val="00ED5EA7"/>
    <w:rsid w:val="00EE3E53"/>
    <w:rsid w:val="00F02750"/>
    <w:rsid w:val="00F05A66"/>
    <w:rsid w:val="00F3119C"/>
    <w:rsid w:val="00F60DAB"/>
    <w:rsid w:val="00F82DFF"/>
    <w:rsid w:val="00F9562C"/>
    <w:rsid w:val="00FA028C"/>
    <w:rsid w:val="00FA2E70"/>
    <w:rsid w:val="00FB0081"/>
    <w:rsid w:val="00FC045D"/>
    <w:rsid w:val="00FC1CAB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C0D"/>
  </w:style>
  <w:style w:type="paragraph" w:styleId="a5">
    <w:name w:val="footer"/>
    <w:basedOn w:val="a"/>
    <w:link w:val="a6"/>
    <w:uiPriority w:val="99"/>
    <w:unhideWhenUsed/>
    <w:rsid w:val="0018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C0D"/>
  </w:style>
  <w:style w:type="paragraph" w:styleId="a7">
    <w:name w:val="footnote text"/>
    <w:basedOn w:val="a"/>
    <w:link w:val="a8"/>
    <w:uiPriority w:val="99"/>
    <w:semiHidden/>
    <w:unhideWhenUsed/>
    <w:rsid w:val="00187C0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87C0D"/>
    <w:rPr>
      <w:sz w:val="20"/>
      <w:szCs w:val="20"/>
    </w:rPr>
  </w:style>
  <w:style w:type="character" w:styleId="a9">
    <w:name w:val="footnote reference"/>
    <w:uiPriority w:val="99"/>
    <w:rsid w:val="00187C0D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D751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7E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B4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C0D"/>
  </w:style>
  <w:style w:type="paragraph" w:styleId="a5">
    <w:name w:val="footer"/>
    <w:basedOn w:val="a"/>
    <w:link w:val="a6"/>
    <w:uiPriority w:val="99"/>
    <w:unhideWhenUsed/>
    <w:rsid w:val="0018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C0D"/>
  </w:style>
  <w:style w:type="paragraph" w:styleId="a7">
    <w:name w:val="footnote text"/>
    <w:basedOn w:val="a"/>
    <w:link w:val="a8"/>
    <w:uiPriority w:val="99"/>
    <w:semiHidden/>
    <w:unhideWhenUsed/>
    <w:rsid w:val="00187C0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87C0D"/>
    <w:rPr>
      <w:sz w:val="20"/>
      <w:szCs w:val="20"/>
    </w:rPr>
  </w:style>
  <w:style w:type="character" w:styleId="a9">
    <w:name w:val="footnote reference"/>
    <w:uiPriority w:val="99"/>
    <w:rsid w:val="00187C0D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D751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7E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B4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874C-6531-44D6-A9E7-F029D600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Благинин</dc:creator>
  <cp:lastModifiedBy>Биль Владимир</cp:lastModifiedBy>
  <cp:revision>2</cp:revision>
  <cp:lastPrinted>2015-02-16T05:44:00Z</cp:lastPrinted>
  <dcterms:created xsi:type="dcterms:W3CDTF">2015-02-18T06:43:00Z</dcterms:created>
  <dcterms:modified xsi:type="dcterms:W3CDTF">2015-02-18T06:43:00Z</dcterms:modified>
</cp:coreProperties>
</file>