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BD" w:rsidRDefault="002D178F">
      <w:pPr>
        <w:pStyle w:val="ad"/>
      </w:pPr>
      <w:bookmarkStart w:id="0" w:name="_GoBack"/>
      <w:bookmarkEnd w:id="0"/>
      <w:r>
        <w:t>Вносится Правительством Российской Федерации</w:t>
      </w:r>
    </w:p>
    <w:p w:rsidR="00444DBD" w:rsidRDefault="00444DBD">
      <w:pPr>
        <w:spacing w:line="480" w:lineRule="atLeast"/>
        <w:ind w:left="6238"/>
        <w:rPr>
          <w:sz w:val="30"/>
        </w:rPr>
      </w:pPr>
    </w:p>
    <w:p w:rsidR="00444DBD" w:rsidRDefault="002D178F">
      <w:pPr>
        <w:spacing w:line="240" w:lineRule="atLeast"/>
        <w:ind w:left="6238"/>
        <w:jc w:val="right"/>
        <w:rPr>
          <w:sz w:val="30"/>
        </w:rPr>
      </w:pPr>
      <w:r>
        <w:rPr>
          <w:sz w:val="30"/>
        </w:rPr>
        <w:t>Проект</w:t>
      </w:r>
    </w:p>
    <w:p w:rsidR="00444DBD" w:rsidRDefault="00444DBD">
      <w:pPr>
        <w:spacing w:line="480" w:lineRule="atLeast"/>
        <w:rPr>
          <w:sz w:val="30"/>
        </w:rPr>
      </w:pPr>
    </w:p>
    <w:p w:rsidR="00444DBD" w:rsidRDefault="00444DBD">
      <w:pPr>
        <w:rPr>
          <w:sz w:val="30"/>
        </w:rPr>
      </w:pPr>
    </w:p>
    <w:p w:rsidR="00444DBD" w:rsidRDefault="002D178F">
      <w:pPr>
        <w:spacing w:line="240" w:lineRule="atLeast"/>
        <w:jc w:val="center"/>
        <w:rPr>
          <w:b/>
          <w:sz w:val="44"/>
        </w:rPr>
      </w:pPr>
      <w:r>
        <w:rPr>
          <w:b/>
          <w:sz w:val="44"/>
        </w:rPr>
        <w:t>ФЕДЕРАЛЬНЫЙ ЗАКОН</w:t>
      </w:r>
    </w:p>
    <w:p w:rsidR="00444DBD" w:rsidRDefault="00444DBD">
      <w:pPr>
        <w:rPr>
          <w:b/>
          <w:sz w:val="30"/>
          <w:szCs w:val="30"/>
        </w:rPr>
      </w:pPr>
    </w:p>
    <w:p w:rsidR="00444DBD" w:rsidRDefault="00444DBD">
      <w:pPr>
        <w:spacing w:line="400" w:lineRule="atLeast"/>
        <w:rPr>
          <w:sz w:val="30"/>
          <w:szCs w:val="30"/>
        </w:rPr>
      </w:pPr>
    </w:p>
    <w:p w:rsidR="00444DBD" w:rsidRDefault="002D178F">
      <w:pPr>
        <w:spacing w:line="240" w:lineRule="atLeas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 внесении изменений в отдельные законодательные акты Российской Федерации в части совершенствования правового регулирования отношений в области ветеринарии</w:t>
      </w:r>
    </w:p>
    <w:p w:rsidR="00444DBD" w:rsidRDefault="00444DBD">
      <w:pPr>
        <w:spacing w:line="240" w:lineRule="atLeast"/>
        <w:jc w:val="center"/>
        <w:rPr>
          <w:b/>
          <w:bCs/>
          <w:sz w:val="30"/>
          <w:szCs w:val="30"/>
        </w:rPr>
      </w:pPr>
    </w:p>
    <w:p w:rsidR="00444DBD" w:rsidRDefault="002D178F">
      <w:pPr>
        <w:spacing w:line="480" w:lineRule="auto"/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Статья 1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 xml:space="preserve">Внести в Закон Российской Федерации от 14 мая 1993 года </w:t>
      </w:r>
      <w:r>
        <w:rPr>
          <w:sz w:val="30"/>
          <w:szCs w:val="30"/>
        </w:rPr>
        <w:br/>
        <w:t>№ 4979-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 «О ветеринарии» (Ведомости Съезда народных депутатов Российской Федерации и Верховного Совета Российской Федерации, 1993, № 24, ст. 857; Собрание законодательства Российской Федерации, 2002,</w:t>
      </w:r>
      <w:r>
        <w:rPr>
          <w:sz w:val="30"/>
          <w:szCs w:val="30"/>
        </w:rPr>
        <w:t xml:space="preserve"> № 1, ст. 2; 2004, № 27, ст. 2711; № 35, ст. 3607; 2005, № 19, ст. 1752; 2006, № 1, ст. 10; № 52, ст. 5498; 2007, № 1, ст. 29; № 30, ст. 3805; 2009, № 1, ст. 17, 21; 2010, № 50, ст. 6614; 2011, № 1, ст. 6; № 30, ст. 4590; 2015, № 29, ст. 4339, 4359, 4369; </w:t>
      </w:r>
      <w:r>
        <w:rPr>
          <w:sz w:val="30"/>
          <w:szCs w:val="30"/>
        </w:rPr>
        <w:t xml:space="preserve">2016, № 27, ст. 4160; 2018, № 18, ст. 2571; № 53, ст. 8450; 2019, № 52, ст. 7765; 2020, № 17, ст. 2725; Официальный интернет-портал правовой информации http://www.pravo.gov.ru, </w:t>
      </w:r>
      <w:r>
        <w:rPr>
          <w:sz w:val="30"/>
          <w:szCs w:val="30"/>
        </w:rPr>
        <w:br/>
        <w:t>13 июля 2020 г.) следующие изменения: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1) в пункте 1 статьи 2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 xml:space="preserve"> слова «при идент</w:t>
      </w:r>
      <w:r>
        <w:rPr>
          <w:sz w:val="30"/>
          <w:szCs w:val="30"/>
        </w:rPr>
        <w:t>ификации и учете» заменить словами «при маркировании и учете»;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2) статью 2</w:t>
      </w:r>
      <w:r>
        <w:rPr>
          <w:sz w:val="30"/>
          <w:szCs w:val="30"/>
          <w:vertAlign w:val="superscript"/>
        </w:rPr>
        <w:t>5</w:t>
      </w:r>
      <w:r>
        <w:rPr>
          <w:sz w:val="30"/>
          <w:szCs w:val="30"/>
        </w:rPr>
        <w:t xml:space="preserve"> изложить в следующей редакции:</w:t>
      </w:r>
    </w:p>
    <w:p w:rsidR="00444DBD" w:rsidRDefault="002D178F">
      <w:pPr>
        <w:spacing w:line="240" w:lineRule="atLeast"/>
        <w:ind w:left="2410" w:hanging="1701"/>
        <w:jc w:val="left"/>
      </w:pPr>
      <w:r>
        <w:rPr>
          <w:sz w:val="30"/>
          <w:szCs w:val="30"/>
        </w:rPr>
        <w:t>«Статья 2</w:t>
      </w:r>
      <w:r>
        <w:rPr>
          <w:sz w:val="30"/>
          <w:szCs w:val="30"/>
          <w:vertAlign w:val="superscript"/>
        </w:rPr>
        <w:t>5</w:t>
      </w:r>
      <w:r>
        <w:rPr>
          <w:sz w:val="30"/>
          <w:szCs w:val="30"/>
        </w:rPr>
        <w:t>.</w:t>
      </w:r>
      <w:r>
        <w:rPr>
          <w:b/>
          <w:sz w:val="30"/>
          <w:szCs w:val="30"/>
        </w:rPr>
        <w:tab/>
        <w:t>Ветеринарные правила маркирования и учета животных</w:t>
      </w:r>
    </w:p>
    <w:p w:rsidR="00444DBD" w:rsidRDefault="00444DBD">
      <w:pPr>
        <w:spacing w:line="240" w:lineRule="atLeast"/>
        <w:ind w:left="2410" w:hanging="1701"/>
        <w:jc w:val="left"/>
        <w:rPr>
          <w:b/>
          <w:sz w:val="30"/>
          <w:szCs w:val="30"/>
        </w:rPr>
      </w:pP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1. Ветеринарные правила маркирования и учета животных устанавливают порядок и сроки о</w:t>
      </w:r>
      <w:r>
        <w:rPr>
          <w:sz w:val="30"/>
          <w:szCs w:val="30"/>
        </w:rPr>
        <w:t xml:space="preserve">существления маркирования и учета животных (за исключением служебных животных, принадлежащих </w:t>
      </w:r>
      <w:r>
        <w:rPr>
          <w:sz w:val="30"/>
          <w:szCs w:val="30"/>
        </w:rPr>
        <w:br/>
        <w:t>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</w:t>
      </w:r>
      <w:r>
        <w:rPr>
          <w:sz w:val="30"/>
          <w:szCs w:val="30"/>
        </w:rPr>
        <w:t xml:space="preserve"> исполнения наказаний, в сфере государственной охраны и в области обеспечения безопасности), случаи осуществления индивидуального или группового маркирования животных, типы и свойства используемых средств маркирования, порядок формирования и присвоения ном</w:t>
      </w:r>
      <w:r>
        <w:rPr>
          <w:sz w:val="30"/>
          <w:szCs w:val="30"/>
        </w:rPr>
        <w:t>еров средств маркирования, перечень сведений, необходимых для учета животных, представляемых владельцами животных лицам, осуществляющим учет животных, и сроки их представления, случаи осуществления учета животных федеральным органом исполнительной власти в</w:t>
      </w:r>
      <w:r>
        <w:rPr>
          <w:sz w:val="30"/>
          <w:szCs w:val="30"/>
        </w:rPr>
        <w:t xml:space="preserve"> области ветеринарного надзора </w:t>
      </w:r>
      <w:r>
        <w:rPr>
          <w:sz w:val="30"/>
          <w:szCs w:val="30"/>
        </w:rPr>
        <w:br/>
        <w:t xml:space="preserve">и подведомственными ему территориальными органами, уполномоченными в области ветеринарии органами исполнительной </w:t>
      </w:r>
      <w:r>
        <w:rPr>
          <w:sz w:val="30"/>
          <w:szCs w:val="30"/>
        </w:rPr>
        <w:lastRenderedPageBreak/>
        <w:t>власти субъектов Российской Федерации и подведомственными им организациями, а также аттестованными специалистам</w:t>
      </w:r>
      <w:r>
        <w:rPr>
          <w:sz w:val="30"/>
          <w:szCs w:val="30"/>
        </w:rPr>
        <w:t>и, не являющимися уполномоченными лицами органов и организаций, входящих в систему Государственной ветеринарной службы Российской Федерации.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 xml:space="preserve">2. Порядок маркирования и учета служебных животных, указанных в пункте 1 настоящей статьи, устанавливается </w:t>
      </w:r>
      <w:r>
        <w:rPr>
          <w:bCs/>
          <w:sz w:val="30"/>
          <w:szCs w:val="30"/>
        </w:rPr>
        <w:t>федераль</w:t>
      </w:r>
      <w:r>
        <w:rPr>
          <w:bCs/>
          <w:sz w:val="30"/>
          <w:szCs w:val="30"/>
        </w:rPr>
        <w:t>ными органами исполнительной власти</w:t>
      </w:r>
      <w:r>
        <w:rPr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в области обороны, в сфере внутренних дел, в сфере деятельности войск национальной гвардии Российской Федерации, </w:t>
      </w:r>
      <w:r>
        <w:rPr>
          <w:sz w:val="30"/>
          <w:szCs w:val="30"/>
        </w:rPr>
        <w:t xml:space="preserve">в сфере исполнения наказаний, в сфере государственной охраны </w:t>
      </w:r>
      <w:r>
        <w:rPr>
          <w:sz w:val="30"/>
          <w:szCs w:val="30"/>
        </w:rPr>
        <w:br/>
        <w:t>и в области обеспечения безопасности, в веден</w:t>
      </w:r>
      <w:r>
        <w:rPr>
          <w:sz w:val="30"/>
          <w:szCs w:val="30"/>
        </w:rPr>
        <w:t>ии которых находятся учреждения, организации, использующие служебных животных.»;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3) в статье 2</w:t>
      </w:r>
      <w:r>
        <w:rPr>
          <w:sz w:val="30"/>
          <w:szCs w:val="30"/>
          <w:vertAlign w:val="superscript"/>
        </w:rPr>
        <w:t>6</w:t>
      </w:r>
      <w:r>
        <w:rPr>
          <w:sz w:val="30"/>
          <w:szCs w:val="30"/>
        </w:rPr>
        <w:t>: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а) пункт 3 после слов «порядок и особенности содержания животных,» дополнить словами «включая запрет на содержание и выпас животных,»;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б) пункт 4 дополнить сло</w:t>
      </w:r>
      <w:r>
        <w:rPr>
          <w:sz w:val="30"/>
          <w:szCs w:val="30"/>
        </w:rPr>
        <w:t>вами «в случае его наличия»;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4) дополнить статьей 2</w:t>
      </w:r>
      <w:r>
        <w:rPr>
          <w:sz w:val="30"/>
          <w:szCs w:val="30"/>
          <w:vertAlign w:val="superscript"/>
        </w:rPr>
        <w:t>7</w:t>
      </w:r>
      <w:r>
        <w:rPr>
          <w:sz w:val="30"/>
          <w:szCs w:val="30"/>
        </w:rPr>
        <w:t xml:space="preserve"> следующего содержания:</w:t>
      </w:r>
    </w:p>
    <w:p w:rsidR="00444DBD" w:rsidRDefault="002D178F">
      <w:pPr>
        <w:spacing w:line="240" w:lineRule="atLeast"/>
        <w:ind w:left="2410" w:hanging="1701"/>
        <w:jc w:val="left"/>
        <w:rPr>
          <w:sz w:val="30"/>
          <w:szCs w:val="30"/>
        </w:rPr>
      </w:pPr>
      <w:r>
        <w:rPr>
          <w:sz w:val="30"/>
          <w:szCs w:val="30"/>
        </w:rPr>
        <w:t>«Статья 2</w:t>
      </w:r>
      <w:r>
        <w:rPr>
          <w:sz w:val="30"/>
          <w:szCs w:val="30"/>
          <w:vertAlign w:val="superscript"/>
        </w:rPr>
        <w:t>7</w:t>
      </w:r>
      <w:r>
        <w:rPr>
          <w:sz w:val="30"/>
          <w:szCs w:val="30"/>
        </w:rPr>
        <w:t>.</w:t>
      </w:r>
      <w:r>
        <w:rPr>
          <w:sz w:val="30"/>
          <w:szCs w:val="30"/>
        </w:rPr>
        <w:tab/>
      </w:r>
      <w:r>
        <w:rPr>
          <w:b/>
          <w:sz w:val="30"/>
          <w:szCs w:val="30"/>
        </w:rPr>
        <w:t>Ветеринарные правила определения зоосанитарного статуса</w:t>
      </w:r>
    </w:p>
    <w:p w:rsidR="00444DBD" w:rsidRDefault="00444DBD">
      <w:pPr>
        <w:spacing w:line="240" w:lineRule="atLeast"/>
        <w:ind w:left="2410" w:hanging="1701"/>
        <w:jc w:val="left"/>
        <w:rPr>
          <w:sz w:val="30"/>
          <w:szCs w:val="30"/>
        </w:rPr>
      </w:pP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 xml:space="preserve">1. Ветеринарные правила определения зоосанитарного статуса объектов </w:t>
      </w:r>
      <w:r>
        <w:rPr>
          <w:sz w:val="30"/>
          <w:szCs w:val="30"/>
        </w:rPr>
        <w:noBreakHyphen/>
      </w:r>
      <w:r>
        <w:rPr>
          <w:sz w:val="30"/>
          <w:szCs w:val="30"/>
        </w:rPr>
        <w:t xml:space="preserve"> земельных участков, зданий, помещений, строений, сооружений, с использованием которых физические и юридические лица осуществляют деятельность по содержанию и разведению животных, убою животных, производству, переработке, хранению подконтрольных товаров (д</w:t>
      </w:r>
      <w:r>
        <w:rPr>
          <w:sz w:val="30"/>
          <w:szCs w:val="30"/>
        </w:rPr>
        <w:t>алее в настоящей статье и статье 19</w:t>
      </w:r>
      <w:r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 настоящего Закона – объекты), устанавливают порядок определения и изменения зоосанитарного статуса таких объектов, критерии отнесения таких объектов к незащищенным объектам, объектам низкого, среднего или высокого уровн</w:t>
      </w:r>
      <w:r>
        <w:rPr>
          <w:sz w:val="30"/>
          <w:szCs w:val="30"/>
        </w:rPr>
        <w:t>я зоосанитарной защиты.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 xml:space="preserve">2. Ветеринарные правила определения зоосанитарного статуса утверждаются применительно к объектам в зависимости от видов животных, содержание, разведение и убой которых осуществляются </w:t>
      </w:r>
      <w:r>
        <w:rPr>
          <w:sz w:val="30"/>
          <w:szCs w:val="30"/>
        </w:rPr>
        <w:br/>
        <w:t xml:space="preserve">с использованием указанных объектов, а также от </w:t>
      </w:r>
      <w:r>
        <w:rPr>
          <w:sz w:val="30"/>
          <w:szCs w:val="30"/>
        </w:rPr>
        <w:t>видов подконтрольной продукции, производство, переработка и хранение которой осуществляются с использованием указанных объектов.»;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5) в статье 3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>: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а) дополнить пунктом 2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 xml:space="preserve"> следующего содержания: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«2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 xml:space="preserve">. Переданные полномочия, указанные в пункте 1 настоящей статьи, осуществляются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Федерации), </w:t>
      </w:r>
      <w:r>
        <w:rPr>
          <w:sz w:val="30"/>
          <w:szCs w:val="30"/>
        </w:rPr>
        <w:br/>
        <w:t>а также органам</w:t>
      </w:r>
      <w:r>
        <w:rPr>
          <w:sz w:val="30"/>
          <w:szCs w:val="30"/>
        </w:rPr>
        <w:t>и исполнительной власти субъектов Российской Федерации, не наделенными функциями, не предусмотренными настоящим Законом и Федеральным законом от 27 декабря 2018 года № 498-ФЗ «Об ответственном обращении с животными и о внесении изменений в отдельные законо</w:t>
      </w:r>
      <w:r>
        <w:rPr>
          <w:sz w:val="30"/>
          <w:szCs w:val="30"/>
        </w:rPr>
        <w:t>дательные акты Российской Федерации».»;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bookmarkStart w:id="1" w:name="Par0"/>
      <w:bookmarkEnd w:id="1"/>
      <w:r>
        <w:rPr>
          <w:sz w:val="30"/>
          <w:szCs w:val="30"/>
        </w:rPr>
        <w:t>б) в пункте 3: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подпункт 2 изложить в следующей редакции: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«2) осуществляет методическое сопровождение по вопросам осуществления органами государственной власти субъектов Российской Федерации переданных полномочий;»;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д</w:t>
      </w:r>
      <w:r>
        <w:rPr>
          <w:sz w:val="30"/>
          <w:szCs w:val="30"/>
        </w:rPr>
        <w:t>ополнить подпунктом 12 следующего содержания: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«12) согласовывает квалификационные требования к руководителям органов исполнительной власти субъектов Российской Федерации, осуществляющих переданные полномочия.»;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6) в пункте 3 статьи 4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>: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а) абзац первый допо</w:t>
      </w:r>
      <w:r>
        <w:rPr>
          <w:sz w:val="30"/>
          <w:szCs w:val="30"/>
        </w:rPr>
        <w:t>лнить словами «(за исключением информации, доступ к которой ограничен в соответствии с законодательством Российской Федерации)»;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б) абзац пятый изложить в следующей редакции: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«об объектах</w:t>
      </w:r>
      <w:r>
        <w:t xml:space="preserve"> (</w:t>
      </w:r>
      <w:r>
        <w:rPr>
          <w:sz w:val="30"/>
          <w:szCs w:val="30"/>
        </w:rPr>
        <w:t>земельных участках, зданиях, помещениях, строениях, сооружениях)</w:t>
      </w:r>
      <w:r>
        <w:rPr>
          <w:bCs/>
          <w:sz w:val="30"/>
          <w:szCs w:val="30"/>
        </w:rPr>
        <w:t xml:space="preserve">, </w:t>
      </w:r>
      <w:r>
        <w:rPr>
          <w:sz w:val="30"/>
          <w:szCs w:val="30"/>
        </w:rPr>
        <w:t>с</w:t>
      </w:r>
      <w:r>
        <w:rPr>
          <w:sz w:val="30"/>
          <w:szCs w:val="30"/>
        </w:rPr>
        <w:t xml:space="preserve"> использованием  которых осуществляются содержание и разведение животных (за исключением служебных животных, принадлежащих федеральным органам исполнительной власти в области обороны, в сфере внутренних дел, в сфере деятельности войск национальной гвардии </w:t>
      </w:r>
      <w:r>
        <w:rPr>
          <w:sz w:val="30"/>
          <w:szCs w:val="30"/>
        </w:rPr>
        <w:t>Российской Федерации, в сфере исполнения наказаний, в сфере государственной охраны и в области обеспечения безопасности), убой животных, производство, переработка, хранение, реализация подконтрольных товаров, утилизация биологических отходов, и объектах, с</w:t>
      </w:r>
      <w:r>
        <w:rPr>
          <w:sz w:val="30"/>
          <w:szCs w:val="30"/>
        </w:rPr>
        <w:t xml:space="preserve"> использованием которых осуществляется перемещение подконтрольных товаров;»;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в) абзац восьмой изложить в следующей редакции: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«о животных, маркированных в соответствии с ветеринарными правилами маркирования и учета животных;»;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7) в статье 8: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а) пункт 3 допо</w:t>
      </w:r>
      <w:r>
        <w:rPr>
          <w:sz w:val="30"/>
          <w:szCs w:val="30"/>
        </w:rPr>
        <w:t>лнить словами «с учетом особенностей, установленных настоящей статьей»;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б) дополнить пунктом 4 следующего содержания: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«4. Внеплановые выездные проверки по основаниям, предусмотренным подпунктом «а» пункта 2 и пунктом 2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 xml:space="preserve"> части 2 </w:t>
      </w:r>
      <w:r>
        <w:rPr>
          <w:sz w:val="30"/>
          <w:szCs w:val="30"/>
        </w:rPr>
        <w:br/>
        <w:t>статьи 10 Федерального зако</w:t>
      </w:r>
      <w:r>
        <w:rPr>
          <w:sz w:val="30"/>
          <w:szCs w:val="30"/>
        </w:rPr>
        <w:t xml:space="preserve">на от 26 декабря 2008 года № 294-ФЗ «О защите прав юридических лиц и индивидуальных предпринимателей при осуществлении государственного контроля (надзора) </w:t>
      </w:r>
      <w:r>
        <w:rPr>
          <w:sz w:val="30"/>
          <w:szCs w:val="30"/>
        </w:rPr>
        <w:br/>
        <w:t xml:space="preserve">и муниципального контроля», могут быть проведены незамедлительно </w:t>
      </w:r>
      <w:r>
        <w:rPr>
          <w:sz w:val="30"/>
          <w:szCs w:val="30"/>
        </w:rPr>
        <w:br/>
        <w:t>с извещением прокуратуры в порядке</w:t>
      </w:r>
      <w:r>
        <w:rPr>
          <w:sz w:val="30"/>
          <w:szCs w:val="30"/>
        </w:rPr>
        <w:t>, установленном частью 12 статьи 10 указанного Федерального закона.»;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8) в абзаце втором части первой статьи 9 слово «организации» заменить словами «при осуществлении федерального государственного ветеринарного надзора организации, в том числе индивидуальн</w:t>
      </w:r>
      <w:r>
        <w:rPr>
          <w:sz w:val="30"/>
          <w:szCs w:val="30"/>
        </w:rPr>
        <w:t>ых предпринимателей, крестьянские (фермерские) хозяйства, а также личные подсобные хозяйства граждан (за исключением жилых помещений, расположенных в пределах приусадебных земельных участков)»;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9) в статье 15: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а) название статьи изложить в следующей редакц</w:t>
      </w:r>
      <w:r>
        <w:rPr>
          <w:sz w:val="30"/>
          <w:szCs w:val="30"/>
        </w:rPr>
        <w:t>ии: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«Производство, переработка, перемещение, хранение и реализация продуктов животноводства.»;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б) в абзаце втором слова «заготовку, переработку, хранение, перевозку и реализацию» заменить словами «производство, переработку, перемещение, хранение и </w:t>
      </w:r>
      <w:r>
        <w:rPr>
          <w:sz w:val="30"/>
          <w:szCs w:val="30"/>
        </w:rPr>
        <w:t>реализацию»;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10) в статье 18: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а) в части второй: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в абзаце четвертом слова «по их требованию животных для осмотра» заменить словами «по их требованию животных путем обеспечения доступа к ним для осмотра и учета (за исключением доступа в жилые помещения, рас</w:t>
      </w:r>
      <w:r>
        <w:rPr>
          <w:sz w:val="30"/>
          <w:szCs w:val="30"/>
        </w:rPr>
        <w:t>положенные в пределах приусадебных земельных участков)»;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дополнить абзацами следующего содержания: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«обеспечить маркирование животных;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предоставлять сведения, необходимые для учета животных, лицам, осуществляющим учет животных, по перечню и в сроки, установ</w:t>
      </w:r>
      <w:r>
        <w:rPr>
          <w:sz w:val="30"/>
          <w:szCs w:val="30"/>
        </w:rPr>
        <w:t>ленные ветеринарными правилами маркирования и учета животных.»;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11) раздел I</w:t>
      </w:r>
      <w:r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 xml:space="preserve"> дополнить статьями 19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 xml:space="preserve"> и 19</w:t>
      </w:r>
      <w:r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 следующего содержания:</w:t>
      </w:r>
    </w:p>
    <w:p w:rsidR="00444DBD" w:rsidRDefault="002D178F">
      <w:pPr>
        <w:spacing w:line="240" w:lineRule="atLeast"/>
        <w:ind w:left="2552" w:hanging="1843"/>
        <w:jc w:val="left"/>
      </w:pPr>
      <w:r>
        <w:rPr>
          <w:sz w:val="30"/>
          <w:szCs w:val="30"/>
        </w:rPr>
        <w:t>«Статья 19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>.</w:t>
      </w:r>
      <w:r>
        <w:rPr>
          <w:sz w:val="30"/>
          <w:szCs w:val="30"/>
        </w:rPr>
        <w:tab/>
      </w:r>
      <w:r>
        <w:rPr>
          <w:b/>
          <w:sz w:val="30"/>
          <w:szCs w:val="30"/>
        </w:rPr>
        <w:t>Маркирование и учет животных</w:t>
      </w:r>
    </w:p>
    <w:p w:rsidR="00444DBD" w:rsidRDefault="00444DBD">
      <w:pPr>
        <w:spacing w:line="240" w:lineRule="atLeast"/>
        <w:ind w:left="2410" w:hanging="1701"/>
        <w:jc w:val="left"/>
        <w:rPr>
          <w:b/>
          <w:sz w:val="30"/>
          <w:szCs w:val="30"/>
        </w:rPr>
      </w:pP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1. Животные подлежат индивидуальному или групповому маркированию и учету в целях </w:t>
      </w:r>
      <w:r>
        <w:rPr>
          <w:sz w:val="30"/>
          <w:szCs w:val="30"/>
        </w:rPr>
        <w:t>предотвращения распространения заразных болезней животных, а также в целях выявления источников и путей распространения возбудителей заразных болезней животных.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2. Перечень видов животных, подлежащих индивидуальному или групповому маркированию и учету, а т</w:t>
      </w:r>
      <w:r>
        <w:rPr>
          <w:sz w:val="30"/>
          <w:szCs w:val="30"/>
        </w:rPr>
        <w:t>акже сроки их учета устанавливаются Правительством Российской Федерации.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3. Не подлежат индивидуальному или групповому маркированию </w:t>
      </w:r>
      <w:r>
        <w:rPr>
          <w:sz w:val="30"/>
          <w:szCs w:val="30"/>
        </w:rPr>
        <w:br/>
        <w:t>и учету объекты животного мира, обитающие в условиях естественной свободы, в том числе животные, относящиеся к природным ре</w:t>
      </w:r>
      <w:r>
        <w:rPr>
          <w:sz w:val="30"/>
          <w:szCs w:val="30"/>
        </w:rPr>
        <w:t>сурсам континентального шельфа и исключительной экономической зоны Российской Федерации.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4. Маркирование представляет собой нанесение на тело животного, закрепление на теле животного или введение в тело животного визуальных, электронных или смешанных (соче</w:t>
      </w:r>
      <w:r>
        <w:rPr>
          <w:sz w:val="30"/>
          <w:szCs w:val="30"/>
        </w:rPr>
        <w:t>тание визуального и электронного) средств маркирования или, в случаях, установленных ветеринарными правилами маркирования и учета животных, нанесение визуальных средств маркирования на сооружение, предмет, приспособление (садок, террариум, инсектариум и др</w:t>
      </w:r>
      <w:r>
        <w:rPr>
          <w:sz w:val="30"/>
          <w:szCs w:val="30"/>
        </w:rPr>
        <w:t xml:space="preserve">угие) или помещение, в которых содержится группа животных. 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5. Учет животного (за исключением служебных животных, принадлежащих федеральным органам исполнительной власти в области обороны, в сфере внутренних дел, в сфере деятельности войск национальной гва</w:t>
      </w:r>
      <w:r>
        <w:rPr>
          <w:sz w:val="30"/>
          <w:szCs w:val="30"/>
        </w:rPr>
        <w:t>рдии Российской Федерации, в сфере исполнения наказаний, в сфере государственной охраны и в области обеспечения безопасности) осуществляется путем представления в федеральную государственную информационную систему в области ветеринарии информации о животно</w:t>
      </w:r>
      <w:r>
        <w:rPr>
          <w:sz w:val="30"/>
          <w:szCs w:val="30"/>
        </w:rPr>
        <w:t xml:space="preserve">м, маркированном в соответствии </w:t>
      </w:r>
      <w:r>
        <w:rPr>
          <w:sz w:val="30"/>
          <w:szCs w:val="30"/>
        </w:rPr>
        <w:br/>
        <w:t xml:space="preserve">с ветеринарными правилами маркирования и учета животных, </w:t>
      </w:r>
      <w:r>
        <w:rPr>
          <w:sz w:val="30"/>
          <w:szCs w:val="30"/>
        </w:rPr>
        <w:br/>
        <w:t xml:space="preserve">с присвоением животному (группе животных) уникального буквенно-цифрового идентификационного номера, который сохраняется </w:t>
      </w:r>
      <w:r>
        <w:rPr>
          <w:sz w:val="30"/>
          <w:szCs w:val="30"/>
        </w:rPr>
        <w:br/>
        <w:t>в федеральной государственной информационной</w:t>
      </w:r>
      <w:r>
        <w:rPr>
          <w:sz w:val="30"/>
          <w:szCs w:val="30"/>
        </w:rPr>
        <w:t xml:space="preserve"> системе в области ветеринарии.  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6. Маркирование животных осуществляется владельцами животных за свой счет самостоятельно или посредством привлечения иных лиц. Владельцы животных вправе самостоятельно выбрать тип средства маркирования из типов средств мар</w:t>
      </w:r>
      <w:r>
        <w:rPr>
          <w:sz w:val="30"/>
          <w:szCs w:val="30"/>
        </w:rPr>
        <w:t xml:space="preserve">кирования, предусмотренных ветеринарными правилами маркирования и учета животных, </w:t>
      </w:r>
      <w:r>
        <w:rPr>
          <w:sz w:val="30"/>
          <w:szCs w:val="30"/>
        </w:rPr>
        <w:br/>
        <w:t>в зависимости от вида животного.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7. Учет животных осуществляется безвозмездно.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8. Учет животных осуществляется специалистами в области ветеринарии, являющимися уполномоченны</w:t>
      </w:r>
      <w:r>
        <w:rPr>
          <w:sz w:val="30"/>
          <w:szCs w:val="30"/>
        </w:rPr>
        <w:t>ми лицами органов и организаций, входящих в систему Государственной ветеринарной службы Российской Федерации, или специалистами в области ветеринарии, не являющимися уполномоченными лицами органов и организаций, входящих в систему Государственной ветеринар</w:t>
      </w:r>
      <w:r>
        <w:rPr>
          <w:sz w:val="30"/>
          <w:szCs w:val="30"/>
        </w:rPr>
        <w:t>ной службы Российской Федерации, аттестованными в порядке, установленном Правительством Российской Федерации.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9. Учет животных, находящихся на объектах, подведомственных федеральным органам исполнительной власти в области обороны, в сфере внутренних дел, в</w:t>
      </w:r>
      <w:r>
        <w:rPr>
          <w:sz w:val="30"/>
          <w:szCs w:val="30"/>
        </w:rPr>
        <w:t xml:space="preserve">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организуется соответствующими ветеринарными (ветеринарно-санитарными) службами указанных</w:t>
      </w:r>
      <w:r>
        <w:rPr>
          <w:sz w:val="30"/>
          <w:szCs w:val="30"/>
        </w:rPr>
        <w:t xml:space="preserve"> федеральных органов исполнительной власти.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10. Учет служебных животных, принадлежащих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</w:t>
      </w:r>
      <w:r>
        <w:rPr>
          <w:sz w:val="30"/>
          <w:szCs w:val="30"/>
        </w:rPr>
        <w:t>ения наказаний, в сфере государственной охраны и в области обеспечения безопасности, ведется в указанных федеральных органах исполнительной власти.</w:t>
      </w:r>
    </w:p>
    <w:p w:rsidR="00444DBD" w:rsidRDefault="002D178F">
      <w:pPr>
        <w:spacing w:line="480" w:lineRule="auto"/>
        <w:ind w:left="2552" w:hanging="1843"/>
      </w:pPr>
      <w:r>
        <w:rPr>
          <w:sz w:val="30"/>
          <w:szCs w:val="30"/>
        </w:rPr>
        <w:t>Статья 19</w:t>
      </w:r>
      <w:r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>.</w:t>
      </w:r>
      <w:r>
        <w:rPr>
          <w:sz w:val="30"/>
          <w:szCs w:val="30"/>
        </w:rPr>
        <w:tab/>
      </w:r>
      <w:r>
        <w:rPr>
          <w:b/>
          <w:sz w:val="30"/>
          <w:szCs w:val="30"/>
        </w:rPr>
        <w:t>Зоосанитарный статус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1. Объекты могут быть отнесены к незащищенным объектам, объектам низкого, с</w:t>
      </w:r>
      <w:r>
        <w:rPr>
          <w:sz w:val="30"/>
          <w:szCs w:val="30"/>
        </w:rPr>
        <w:t>реднего или высокого уровня зоосанитарной защиты.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2. Определение зоосанитарного статуса объектов производится: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органами исполнительной власти субъектов Российской Федерации в области ветеринарии при отнесении объектов к незащищенным объектам или объектам </w:t>
      </w:r>
      <w:r>
        <w:rPr>
          <w:sz w:val="30"/>
          <w:szCs w:val="30"/>
        </w:rPr>
        <w:t>низкого уровня зоосанитарной защиты, за исключением случаев, указанных в абзаце четвертом настоящего пункта;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 xml:space="preserve">территориальными органами федерального органа исполнительной власти в области ветеринарного надзора при отнесении объектов </w:t>
      </w:r>
      <w:r>
        <w:rPr>
          <w:sz w:val="30"/>
          <w:szCs w:val="30"/>
        </w:rPr>
        <w:br/>
        <w:t>к объектам среднего или</w:t>
      </w:r>
      <w:r>
        <w:rPr>
          <w:sz w:val="30"/>
          <w:szCs w:val="30"/>
        </w:rPr>
        <w:t xml:space="preserve"> высокого уровня зоосанитарной защиты, за исключением случаев, указанных в абзаце четвертом настоящего пункта;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ветеринарными (ветеринарно-санитарными) службами федеральных органов исполнительной власти в области обороны, в сфере внутренних дел, в сфере дея</w:t>
      </w:r>
      <w:r>
        <w:rPr>
          <w:sz w:val="30"/>
          <w:szCs w:val="30"/>
        </w:rPr>
        <w:t>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– в отношении подведомственных соответствующим федеральным органам исполнительной власти объектов п</w:t>
      </w:r>
      <w:r>
        <w:rPr>
          <w:sz w:val="30"/>
          <w:szCs w:val="30"/>
        </w:rPr>
        <w:t xml:space="preserve">ри отнесении их к незащищенным объектам, объектам низкого, среднего или высокого уровня зоосанитарной защиты. О случаях отнесения указанных объектов </w:t>
      </w:r>
      <w:r>
        <w:rPr>
          <w:sz w:val="30"/>
          <w:szCs w:val="30"/>
        </w:rPr>
        <w:br/>
        <w:t xml:space="preserve">к объектам среднего и высокого уровня зоосанитарной защиты информируется федеральный орган исполнительной </w:t>
      </w:r>
      <w:r>
        <w:rPr>
          <w:sz w:val="30"/>
          <w:szCs w:val="30"/>
        </w:rPr>
        <w:t>власти в области ветеринарного надзора.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3. Отнесение объектов к незащищенным объектам, объектам низкого, среднего или высокого уровня зоосанитарной защиты осуществляется по заявлениям собственников указанных объектов на добровольной основе.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4. Вблизи объек</w:t>
      </w:r>
      <w:r>
        <w:rPr>
          <w:sz w:val="30"/>
          <w:szCs w:val="30"/>
        </w:rPr>
        <w:t xml:space="preserve">тов, отнесенных к высокому уровню зоосанитарной защиты, не допускаются содержание и выпас животных, восприимчивых </w:t>
      </w:r>
      <w:r>
        <w:rPr>
          <w:sz w:val="30"/>
          <w:szCs w:val="30"/>
        </w:rPr>
        <w:br/>
        <w:t>в соответствии с ветеринарными правилами осуществления профилактических, диагностических, лечебных, ограничительных и иных мероприятий, устан</w:t>
      </w:r>
      <w:r>
        <w:rPr>
          <w:sz w:val="30"/>
          <w:szCs w:val="30"/>
        </w:rPr>
        <w:t xml:space="preserve">овления и отмены карантина и иных ограничений, направленных на предотвращение распространения и ликвидацию очагов заразных и иных болезней животных, к заразной болезни животных, по которой проводится регионализация территории Российской Федерации </w:t>
      </w:r>
      <w:r>
        <w:rPr>
          <w:sz w:val="30"/>
          <w:szCs w:val="30"/>
        </w:rPr>
        <w:br/>
        <w:t>в порядк</w:t>
      </w:r>
      <w:r>
        <w:rPr>
          <w:sz w:val="30"/>
          <w:szCs w:val="30"/>
        </w:rPr>
        <w:t>е, установленном ветеринарными правилами проведения регионализации территории Российской Федерации.».</w:t>
      </w:r>
    </w:p>
    <w:p w:rsidR="00444DBD" w:rsidRDefault="002D178F">
      <w:pPr>
        <w:spacing w:line="480" w:lineRule="auto"/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Статья 2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Подпункт 49 пункта 2 статьи 26</w:t>
      </w:r>
      <w:r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 xml:space="preserve"> Федерального закона </w:t>
      </w:r>
      <w:r>
        <w:rPr>
          <w:sz w:val="30"/>
          <w:szCs w:val="30"/>
        </w:rPr>
        <w:br/>
        <w:t>от 6 октября 1999 года № 184-ФЗ «Об общих принципах организации законодательных (представите</w:t>
      </w:r>
      <w:r>
        <w:rPr>
          <w:sz w:val="30"/>
          <w:szCs w:val="30"/>
        </w:rPr>
        <w:t>льных) и исполнительных органов государственной власти субъектов Российской Федерации» (Собрание законодательства Российской Федерации, 1999, № 42, ст. 5005; 2003, № 27, ст. 2709; 2005, № 1, ст. 17, 25; 2006, № 1, ст. 10; № 23, ст. 2380; № 30, ст. 3287; № </w:t>
      </w:r>
      <w:r>
        <w:rPr>
          <w:sz w:val="30"/>
          <w:szCs w:val="30"/>
        </w:rPr>
        <w:t>31, ст. 3452; № 44, ст. 4537; № 50, ст. 5279; 2007, № 1, ст. 21; № 13, ст. 1464; № 21, ст. 2455; № 30, ст. 3747, 3805, 3808; № 43, ст. 5084; № 46, ст. 5553; 2008, № 29, ст. 3418; № 30, ст. 3613, 3616; № 48, ст. 5516; № 52, ст. 6236; 2009, № 48, ст. 5711; №</w:t>
      </w:r>
      <w:r>
        <w:rPr>
          <w:sz w:val="30"/>
          <w:szCs w:val="30"/>
        </w:rPr>
        <w:t> 51, ст. 6163; 2010, № 15, ст. 1736; № 31, ст. 4160; № 41, ст. 5190; № 46, ст. 5918; № 47, ст. 6030, 6031; № 49, ст. 6409; № 52, ст. 6984; 2011, № 17, ст. 2310; № 27, ст. 3881; № 29, ст. 4283; № 30, ст. 4572, 4590, 4594; № 48, ст. 6727, 6732; № 49, ст. 703</w:t>
      </w:r>
      <w:r>
        <w:rPr>
          <w:sz w:val="30"/>
          <w:szCs w:val="30"/>
        </w:rPr>
        <w:t>9, 7042; № 50, ст. 7359; 2012, № 10, ст. 1158, 1163; № 18, ст. 2126; № 31, ст. 4326; № 50, ст. 6957, 6967; № 53, ст. 7596; 2013, № 14, ст. 1663; № 19, ст. 2331; № 23, ст. 2875, 2876, 2878; № 27, ст. 3470, 3477; № 40, ст. 5034; № 43, ст. 5454; № 48, ст. 616</w:t>
      </w:r>
      <w:r>
        <w:rPr>
          <w:sz w:val="30"/>
          <w:szCs w:val="30"/>
        </w:rPr>
        <w:t>5; № 51, ст. 6679, 6691; № 52, ст. 6981, 7010; 2014, № 11, ст. 1093; № 14, ст. 1562; № 22, ст. 2770; № 26, ст. 3371; № 30, ст. 4256, 4257; № 42, ст. 5615; № 43, ст. 5799; № 45, ст. 6138; 2015, № 1, ст. 11; № 13, ст. 1807, 1808; № 27, ст. 3947; № 29, ст. 43</w:t>
      </w:r>
      <w:r>
        <w:rPr>
          <w:sz w:val="30"/>
          <w:szCs w:val="30"/>
        </w:rPr>
        <w:t>59; № 41, ст. 5628; 2016, № 23, № 3283; № 26, ст. 3866; № 27, ст. 4222) после слов «их лечению,» дополнить словами «учету животных, подлежащих маркированию,».</w:t>
      </w:r>
    </w:p>
    <w:p w:rsidR="00444DBD" w:rsidRDefault="002D178F">
      <w:pPr>
        <w:spacing w:line="480" w:lineRule="auto"/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Статья 3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Часть 4 статьи 1 Федерального закона от 26 декабря 2008 года № 294-ФЗ «О защите прав юри</w:t>
      </w:r>
      <w:r>
        <w:rPr>
          <w:sz w:val="30"/>
          <w:szCs w:val="30"/>
        </w:rPr>
        <w:t>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2008, № 52, ст. 6249; 2009, № 18, ст. 2140; № 29, ст. 3601; № 52, ст. 6441; 201</w:t>
      </w:r>
      <w:r>
        <w:rPr>
          <w:sz w:val="30"/>
          <w:szCs w:val="30"/>
        </w:rPr>
        <w:t>0, № 17, ст. 1988; № 31, ст. 4160, 4193; 2011, № 7, ст. 905; № 17, ст. 2310; № 27, ст. 3873; № 30, ст. 4590; № 48, ст. 6728; 2012, № 26, ст. 3446; 2013, № 27, ст. 3477; № 30, ст. 4041; № 52, ст. 6961, 6979, 6981; 2014, № 26, ст. 3366; № 30, ст. 4220, 4235,</w:t>
      </w:r>
      <w:r>
        <w:rPr>
          <w:sz w:val="30"/>
          <w:szCs w:val="30"/>
        </w:rPr>
        <w:t xml:space="preserve"> 4243; № 42, ст. 5615; № 48, ст. 6659; 2015, № 1, ст. 72, 85; № 18, ст. 2614; № 27, ст. 3950; № 29, ст. 4339, 4362; № 48, ст. 6707; 2016, № 11, ст. 1495; № 27, ст. 4160, 4164, 4194, 4210; 2017, № 9, ст. 1276; № 18, ст. 2673) дополнить пунктом 45 следующего</w:t>
      </w:r>
      <w:r>
        <w:rPr>
          <w:sz w:val="30"/>
          <w:szCs w:val="30"/>
        </w:rPr>
        <w:t xml:space="preserve"> содержания: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«45) государственный ветеринарный надзор (за исключением государственного ветеринарного надзора в пунктах пропуска через Государственную границу Российской Федерации).».</w:t>
      </w:r>
    </w:p>
    <w:p w:rsidR="00444DBD" w:rsidRDefault="002D178F">
      <w:pPr>
        <w:spacing w:line="480" w:lineRule="auto"/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Статья 4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1. Настоящий Федеральный закон вступает в силу с 1 января </w:t>
      </w:r>
      <w:r>
        <w:rPr>
          <w:sz w:val="30"/>
          <w:szCs w:val="30"/>
        </w:rPr>
        <w:br/>
        <w:t xml:space="preserve">2021 </w:t>
      </w:r>
      <w:r>
        <w:rPr>
          <w:sz w:val="30"/>
          <w:szCs w:val="30"/>
        </w:rPr>
        <w:t>г., за исключением пунктов 3 и 4 настоящей статьи.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2. Животные, маркированные до вступления в силу настоящего Федерального закона, а также животные, маркированные за пределами Российской Федерации и ввезенные на территорию Российской Федерации, повторному </w:t>
      </w:r>
      <w:r>
        <w:rPr>
          <w:sz w:val="30"/>
          <w:szCs w:val="30"/>
        </w:rPr>
        <w:t>маркированию не подлежат.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3. Учет животных, указанных в части 2 настоящей статьи, осуществляется до 1 января 2022 года.</w:t>
      </w:r>
    </w:p>
    <w:p w:rsidR="00444DBD" w:rsidRDefault="002D178F">
      <w:pPr>
        <w:spacing w:line="480" w:lineRule="auto"/>
        <w:ind w:firstLine="709"/>
      </w:pPr>
      <w:r>
        <w:rPr>
          <w:sz w:val="30"/>
          <w:szCs w:val="30"/>
        </w:rPr>
        <w:t>4. Животные, относящиеся к видам животных, включенным</w:t>
      </w:r>
      <w:r>
        <w:rPr>
          <w:sz w:val="30"/>
          <w:szCs w:val="30"/>
        </w:rPr>
        <w:br/>
        <w:t>в перечень видов животных, подлежащих маркированию и учету, предусмотренный пункто</w:t>
      </w:r>
      <w:r>
        <w:rPr>
          <w:sz w:val="30"/>
          <w:szCs w:val="30"/>
        </w:rPr>
        <w:t xml:space="preserve">м 11 статьи 1 настоящего Федерального закона (далее – перечень), и рожденные в Российской Федерации или ввезенные в Российскую Федерацию до вступления в силу настоящего Федерального закона, должны быть подвергнуты учету не позднее 31 декабря 2025 г. </w:t>
      </w:r>
    </w:p>
    <w:p w:rsidR="00444DBD" w:rsidRDefault="002D178F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5. Уч</w:t>
      </w:r>
      <w:r>
        <w:rPr>
          <w:sz w:val="30"/>
          <w:szCs w:val="30"/>
        </w:rPr>
        <w:t>ет животных, относящихся к видам животных, включенным в перечень, и рожденных в Российской Федерации или ввезенных в Российскую Федерацию после вступления в силу настоящего Федерального закона, осуществляется с 1 января 2022 г.</w:t>
      </w:r>
    </w:p>
    <w:p w:rsidR="00444DBD" w:rsidRDefault="00444DBD">
      <w:pPr>
        <w:spacing w:line="480" w:lineRule="auto"/>
        <w:ind w:firstLine="709"/>
        <w:rPr>
          <w:b/>
          <w:sz w:val="30"/>
          <w:szCs w:val="30"/>
        </w:rPr>
      </w:pPr>
    </w:p>
    <w:p w:rsidR="00444DBD" w:rsidRDefault="00444DBD">
      <w:pPr>
        <w:spacing w:line="720" w:lineRule="exact"/>
        <w:rPr>
          <w:b/>
          <w:sz w:val="30"/>
          <w:szCs w:val="30"/>
        </w:rPr>
      </w:pPr>
    </w:p>
    <w:p w:rsidR="00444DBD" w:rsidRDefault="002D178F">
      <w:pPr>
        <w:tabs>
          <w:tab w:val="center" w:pos="1474"/>
        </w:tabs>
        <w:spacing w:line="240" w:lineRule="atLeast"/>
        <w:rPr>
          <w:sz w:val="30"/>
          <w:szCs w:val="30"/>
        </w:rPr>
      </w:pPr>
      <w:r>
        <w:rPr>
          <w:sz w:val="30"/>
          <w:szCs w:val="30"/>
        </w:rPr>
        <w:tab/>
        <w:t>Президент</w:t>
      </w:r>
    </w:p>
    <w:p w:rsidR="00444DBD" w:rsidRDefault="002D178F">
      <w:pPr>
        <w:tabs>
          <w:tab w:val="center" w:pos="1474"/>
          <w:tab w:val="left" w:pos="8364"/>
        </w:tabs>
        <w:spacing w:line="240" w:lineRule="atLeast"/>
        <w:rPr>
          <w:sz w:val="30"/>
          <w:szCs w:val="30"/>
        </w:rPr>
      </w:pPr>
      <w:r>
        <w:rPr>
          <w:sz w:val="30"/>
          <w:szCs w:val="30"/>
        </w:rPr>
        <w:tab/>
        <w:t>Российской Фед</w:t>
      </w:r>
      <w:r>
        <w:rPr>
          <w:sz w:val="30"/>
          <w:szCs w:val="30"/>
        </w:rPr>
        <w:t>ерации</w:t>
      </w:r>
    </w:p>
    <w:sectPr w:rsidR="00444DB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737" w:bottom="1134" w:left="1588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8F" w:rsidRDefault="002D178F">
      <w:pPr>
        <w:spacing w:line="240" w:lineRule="auto"/>
      </w:pPr>
      <w:r>
        <w:separator/>
      </w:r>
    </w:p>
  </w:endnote>
  <w:endnote w:type="continuationSeparator" w:id="0">
    <w:p w:rsidR="002D178F" w:rsidRDefault="002D1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BD" w:rsidRDefault="00444DBD">
    <w:pPr>
      <w:pStyle w:val="ac"/>
      <w:tabs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BD" w:rsidRDefault="00444DB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8F" w:rsidRDefault="002D178F">
      <w:pPr>
        <w:spacing w:line="240" w:lineRule="auto"/>
      </w:pPr>
      <w:r>
        <w:separator/>
      </w:r>
    </w:p>
  </w:footnote>
  <w:footnote w:type="continuationSeparator" w:id="0">
    <w:p w:rsidR="002D178F" w:rsidRDefault="002D1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BD" w:rsidRDefault="002D178F">
    <w:pPr>
      <w:pStyle w:val="ab"/>
      <w:tabs>
        <w:tab w:val="clear" w:pos="4153"/>
        <w:tab w:val="clear" w:pos="8306"/>
      </w:tabs>
      <w:jc w:val="center"/>
    </w:pPr>
    <w:r>
      <w:rPr>
        <w:rStyle w:val="a3"/>
        <w:sz w:val="30"/>
      </w:rPr>
      <w:fldChar w:fldCharType="begin"/>
    </w:r>
    <w:r>
      <w:rPr>
        <w:rStyle w:val="a3"/>
        <w:sz w:val="30"/>
      </w:rPr>
      <w:instrText>PAGE</w:instrText>
    </w:r>
    <w:r>
      <w:rPr>
        <w:rStyle w:val="a3"/>
        <w:sz w:val="30"/>
      </w:rPr>
      <w:fldChar w:fldCharType="separate"/>
    </w:r>
    <w:r w:rsidR="007325A9">
      <w:rPr>
        <w:rStyle w:val="a3"/>
        <w:noProof/>
        <w:sz w:val="30"/>
      </w:rPr>
      <w:t>2</w:t>
    </w:r>
    <w:r>
      <w:rPr>
        <w:rStyle w:val="a3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BD" w:rsidRDefault="00444DBD">
    <w:pPr>
      <w:pStyle w:val="ab"/>
      <w:tabs>
        <w:tab w:val="clear" w:pos="4153"/>
        <w:tab w:val="clear" w:pos="8306"/>
      </w:tabs>
      <w:jc w:val="center"/>
      <w:rPr>
        <w:sz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BD"/>
    <w:rsid w:val="002D178F"/>
    <w:rsid w:val="00444DBD"/>
    <w:rsid w:val="0073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Droid Sans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rFonts w:ascii="Times New Roman" w:hAnsi="Times New Roman" w:cs="Times New Roman"/>
      <w:sz w:val="30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Tahoma" w:hAnsi="Liberation Sans" w:cs="Droid Sans Devanagari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pPr>
      <w:spacing w:line="240" w:lineRule="atLeast"/>
      <w:ind w:left="6180"/>
      <w:jc w:val="left"/>
    </w:pPr>
    <w:rPr>
      <w:sz w:val="30"/>
    </w:rPr>
  </w:style>
  <w:style w:type="paragraph" w:styleId="ae">
    <w:name w:val="Balloon Text"/>
    <w:basedOn w:val="a"/>
    <w:qFormat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Droid Sans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rFonts w:ascii="Times New Roman" w:hAnsi="Times New Roman" w:cs="Times New Roman"/>
      <w:sz w:val="30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Tahoma" w:hAnsi="Liberation Sans" w:cs="Droid Sans Devanagari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pPr>
      <w:spacing w:line="240" w:lineRule="atLeast"/>
      <w:ind w:left="6180"/>
      <w:jc w:val="left"/>
    </w:pPr>
    <w:rPr>
      <w:sz w:val="30"/>
    </w:rPr>
  </w:style>
  <w:style w:type="paragraph" w:styleId="ae">
    <w:name w:val="Balloon Text"/>
    <w:basedOn w:val="a"/>
    <w:qFormat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Закиев Ренат</cp:lastModifiedBy>
  <cp:revision>3</cp:revision>
  <cp:lastPrinted>2020-07-21T14:08:00Z</cp:lastPrinted>
  <dcterms:created xsi:type="dcterms:W3CDTF">2020-07-27T08:05:00Z</dcterms:created>
  <dcterms:modified xsi:type="dcterms:W3CDTF">2020-07-27T08:05:00Z</dcterms:modified>
  <dc:language>ru-RU</dc:language>
</cp:coreProperties>
</file>