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68D" w:rsidRPr="00D101E3" w:rsidRDefault="0056668D" w:rsidP="00796A83">
      <w:pPr>
        <w:pStyle w:val="1"/>
      </w:pPr>
      <w:r w:rsidRPr="00D101E3">
        <w:t>Результаты</w:t>
      </w:r>
      <w:bookmarkStart w:id="0" w:name="_GoBack"/>
      <w:bookmarkEnd w:id="0"/>
    </w:p>
    <w:p w:rsidR="0056668D" w:rsidRPr="00D101E3" w:rsidRDefault="0056668D" w:rsidP="00796A83">
      <w:pPr>
        <w:jc w:val="center"/>
      </w:pPr>
      <w:r w:rsidRPr="0002456C">
        <w:t>пилотного исследования качества условий осуществления образовательной деятельности организациями, осуществляющими образовательную деятельность по программам высшего образования и дополнительным профессиональным программам, и их филиалами</w:t>
      </w:r>
      <w:r w:rsidRPr="00D101E3">
        <w:t xml:space="preserve"> </w:t>
      </w:r>
    </w:p>
    <w:tbl>
      <w:tblPr>
        <w:tblW w:w="146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"/>
        <w:gridCol w:w="1857"/>
        <w:gridCol w:w="1558"/>
        <w:gridCol w:w="1842"/>
        <w:gridCol w:w="3543"/>
        <w:gridCol w:w="2834"/>
        <w:gridCol w:w="3053"/>
      </w:tblGrid>
      <w:tr w:rsidR="0056668D" w:rsidRPr="00D101E3" w:rsidTr="0002456C">
        <w:trPr>
          <w:trHeight w:val="864"/>
          <w:tblHeader/>
        </w:trPr>
        <w:tc>
          <w:tcPr>
            <w:tcW w:w="1858" w:type="dxa"/>
            <w:gridSpan w:val="2"/>
            <w:vAlign w:val="center"/>
          </w:tcPr>
          <w:p w:rsidR="0056668D" w:rsidRPr="00D101E3" w:rsidRDefault="0056668D" w:rsidP="00082C67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Наименование критерия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D101E3">
              <w:rPr>
                <w:b/>
                <w:bCs/>
                <w:color w:val="000000"/>
                <w:sz w:val="20"/>
              </w:rPr>
              <w:t>/ показателя</w:t>
            </w:r>
          </w:p>
        </w:tc>
        <w:tc>
          <w:tcPr>
            <w:tcW w:w="1559" w:type="dxa"/>
            <w:vAlign w:val="center"/>
          </w:tcPr>
          <w:p w:rsidR="0056668D" w:rsidRPr="00D101E3" w:rsidRDefault="0056668D" w:rsidP="00082C67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Распределение баллов</w:t>
            </w:r>
          </w:p>
        </w:tc>
        <w:tc>
          <w:tcPr>
            <w:tcW w:w="1843" w:type="dxa"/>
            <w:vAlign w:val="center"/>
          </w:tcPr>
          <w:p w:rsidR="0056668D" w:rsidRPr="00D101E3" w:rsidRDefault="0056668D" w:rsidP="00082C67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 xml:space="preserve">Количество образовательных организаций и их филиалов </w:t>
            </w:r>
            <w:r>
              <w:rPr>
                <w:b/>
                <w:bCs/>
                <w:color w:val="000000"/>
                <w:sz w:val="20"/>
              </w:rPr>
              <w:br/>
            </w:r>
            <w:r w:rsidRPr="00D101E3">
              <w:rPr>
                <w:b/>
                <w:bCs/>
                <w:color w:val="000000"/>
                <w:sz w:val="20"/>
              </w:rPr>
              <w:t>(при наличии)</w:t>
            </w:r>
          </w:p>
        </w:tc>
        <w:tc>
          <w:tcPr>
            <w:tcW w:w="3544" w:type="dxa"/>
            <w:vAlign w:val="center"/>
          </w:tcPr>
          <w:p w:rsidR="0056668D" w:rsidRPr="00D101E3" w:rsidRDefault="0056668D" w:rsidP="00082C67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 xml:space="preserve">Субъекты Российской Федерации, </w:t>
            </w:r>
            <w:r>
              <w:rPr>
                <w:b/>
                <w:bCs/>
                <w:color w:val="000000"/>
                <w:sz w:val="20"/>
              </w:rPr>
              <w:br/>
            </w:r>
            <w:r w:rsidRPr="00D101E3">
              <w:rPr>
                <w:b/>
                <w:bCs/>
                <w:color w:val="000000"/>
                <w:sz w:val="20"/>
              </w:rPr>
              <w:t>в которых расположены организации</w:t>
            </w:r>
          </w:p>
        </w:tc>
        <w:tc>
          <w:tcPr>
            <w:tcW w:w="2835" w:type="dxa"/>
            <w:vAlign w:val="center"/>
          </w:tcPr>
          <w:p w:rsidR="0056668D" w:rsidRPr="00D101E3" w:rsidRDefault="0056668D" w:rsidP="00082C67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Федеральный округ</w:t>
            </w:r>
          </w:p>
        </w:tc>
        <w:tc>
          <w:tcPr>
            <w:tcW w:w="3054" w:type="dxa"/>
            <w:vAlign w:val="center"/>
          </w:tcPr>
          <w:p w:rsidR="0056668D" w:rsidRPr="00D101E3" w:rsidRDefault="0056668D" w:rsidP="00082C67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Главные распорядители средств федерального бюджета головной организации</w:t>
            </w:r>
          </w:p>
        </w:tc>
      </w:tr>
      <w:tr w:rsidR="0056668D" w:rsidRPr="00D101E3" w:rsidTr="0002456C">
        <w:trPr>
          <w:trHeight w:val="360"/>
        </w:trPr>
        <w:tc>
          <w:tcPr>
            <w:tcW w:w="1858" w:type="dxa"/>
            <w:gridSpan w:val="2"/>
            <w:vMerge w:val="restart"/>
          </w:tcPr>
          <w:p w:rsidR="0056668D" w:rsidRPr="00D101E3" w:rsidRDefault="0056668D" w:rsidP="008600D4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1. Критерий «Открытость и</w:t>
            </w:r>
            <w:r>
              <w:rPr>
                <w:b/>
                <w:bCs/>
                <w:color w:val="000000"/>
                <w:sz w:val="20"/>
              </w:rPr>
              <w:t> </w:t>
            </w:r>
            <w:r w:rsidRPr="00D101E3">
              <w:rPr>
                <w:b/>
                <w:bCs/>
                <w:color w:val="000000"/>
                <w:sz w:val="20"/>
              </w:rPr>
              <w:t>доступность информации об</w:t>
            </w:r>
            <w:r>
              <w:rPr>
                <w:b/>
                <w:bCs/>
                <w:color w:val="000000"/>
                <w:sz w:val="20"/>
              </w:rPr>
              <w:t> </w:t>
            </w:r>
            <w:r w:rsidRPr="00D101E3">
              <w:rPr>
                <w:b/>
                <w:bCs/>
                <w:color w:val="000000"/>
                <w:sz w:val="20"/>
              </w:rPr>
              <w:t>организациях, осуществляющих образовательную деятельность»</w:t>
            </w:r>
          </w:p>
        </w:tc>
        <w:tc>
          <w:tcPr>
            <w:tcW w:w="1559" w:type="dxa"/>
          </w:tcPr>
          <w:p w:rsidR="0056668D" w:rsidRPr="00D101E3" w:rsidRDefault="0056668D" w:rsidP="004F6BD4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95</w:t>
            </w:r>
            <w:r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1843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86</w:t>
            </w:r>
          </w:p>
        </w:tc>
        <w:tc>
          <w:tcPr>
            <w:tcW w:w="3544" w:type="dxa"/>
          </w:tcPr>
          <w:p w:rsidR="0056668D" w:rsidRPr="00D101E3" w:rsidRDefault="0056668D" w:rsidP="004F6BD4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Москва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Татарстан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Томская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Ивановская область</w:t>
            </w:r>
            <w:r>
              <w:rPr>
                <w:color w:val="000000"/>
                <w:sz w:val="20"/>
              </w:rPr>
              <w:t xml:space="preserve">, </w:t>
            </w:r>
            <w:r w:rsidRPr="00D101E3">
              <w:rPr>
                <w:color w:val="000000"/>
                <w:sz w:val="20"/>
              </w:rPr>
              <w:t>г. Санкт-Петербург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Самарская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Калужская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Волгоградская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</w:t>
            </w:r>
            <w:r>
              <w:rPr>
                <w:color w:val="000000"/>
                <w:sz w:val="20"/>
              </w:rPr>
              <w:t> </w:t>
            </w:r>
            <w:r w:rsidRPr="00D101E3">
              <w:rPr>
                <w:color w:val="000000"/>
                <w:sz w:val="20"/>
              </w:rPr>
              <w:t>Севастополь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Тульская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Ленинградская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Оренбургская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Дагестан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Коми</w:t>
            </w:r>
            <w:r>
              <w:rPr>
                <w:color w:val="000000"/>
                <w:sz w:val="20"/>
              </w:rPr>
              <w:t xml:space="preserve">, </w:t>
            </w:r>
            <w:r w:rsidRPr="00D101E3">
              <w:rPr>
                <w:color w:val="000000"/>
                <w:sz w:val="20"/>
              </w:rPr>
              <w:t>Нижегородская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Башкортостан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Ульяновская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Чувашская Республика</w:t>
            </w:r>
          </w:p>
        </w:tc>
        <w:tc>
          <w:tcPr>
            <w:tcW w:w="2835" w:type="dxa"/>
          </w:tcPr>
          <w:p w:rsidR="0056668D" w:rsidRPr="00D101E3" w:rsidRDefault="0056668D" w:rsidP="004F6BD4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Центральный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Сибирский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Северо-Западный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Северо-Кавказский федеральный округ</w:t>
            </w:r>
          </w:p>
        </w:tc>
        <w:tc>
          <w:tcPr>
            <w:tcW w:w="3054" w:type="dxa"/>
          </w:tcPr>
          <w:p w:rsidR="0056668D" w:rsidRPr="00D101E3" w:rsidRDefault="0056668D" w:rsidP="004F6BD4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образования Московской области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6668D" w:rsidRPr="00D101E3" w:rsidTr="0002456C">
        <w:trPr>
          <w:trHeight w:val="360"/>
        </w:trPr>
        <w:tc>
          <w:tcPr>
            <w:tcW w:w="1858" w:type="dxa"/>
            <w:gridSpan w:val="2"/>
            <w:vMerge/>
          </w:tcPr>
          <w:p w:rsidR="0056668D" w:rsidRPr="00D101E3" w:rsidRDefault="0056668D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56668D" w:rsidRPr="00D101E3" w:rsidRDefault="0056668D" w:rsidP="00E16315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90</w:t>
            </w:r>
            <w:r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94</w:t>
            </w:r>
          </w:p>
        </w:tc>
        <w:tc>
          <w:tcPr>
            <w:tcW w:w="1843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15</w:t>
            </w:r>
          </w:p>
        </w:tc>
        <w:tc>
          <w:tcPr>
            <w:tcW w:w="3544" w:type="dxa"/>
          </w:tcPr>
          <w:p w:rsidR="0056668D" w:rsidRPr="00D101E3" w:rsidRDefault="0056668D" w:rsidP="00E16315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Санкт-Петербург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Татарстан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Москва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Белгородская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Свердловская область</w:t>
            </w:r>
          </w:p>
        </w:tc>
        <w:tc>
          <w:tcPr>
            <w:tcW w:w="2835" w:type="dxa"/>
          </w:tcPr>
          <w:p w:rsidR="0056668D" w:rsidRPr="00D101E3" w:rsidRDefault="0056668D" w:rsidP="00E16315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Северо-Западный федеральный округ Приволжский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Центральный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Уральский федеральный округ</w:t>
            </w:r>
          </w:p>
        </w:tc>
        <w:tc>
          <w:tcPr>
            <w:tcW w:w="3054" w:type="dxa"/>
          </w:tcPr>
          <w:p w:rsidR="0056668D" w:rsidRPr="00D101E3" w:rsidRDefault="0056668D" w:rsidP="004F6BD4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6668D" w:rsidRPr="00D101E3" w:rsidTr="0002456C">
        <w:trPr>
          <w:trHeight w:val="360"/>
        </w:trPr>
        <w:tc>
          <w:tcPr>
            <w:tcW w:w="1858" w:type="dxa"/>
            <w:gridSpan w:val="2"/>
            <w:vMerge/>
          </w:tcPr>
          <w:p w:rsidR="0056668D" w:rsidRPr="00D101E3" w:rsidRDefault="0056668D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56668D" w:rsidRPr="00D101E3" w:rsidRDefault="0056668D" w:rsidP="00E16315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85</w:t>
            </w:r>
            <w:r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89</w:t>
            </w:r>
          </w:p>
        </w:tc>
        <w:tc>
          <w:tcPr>
            <w:tcW w:w="1843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19</w:t>
            </w:r>
          </w:p>
        </w:tc>
        <w:tc>
          <w:tcPr>
            <w:tcW w:w="3544" w:type="dxa"/>
          </w:tcPr>
          <w:p w:rsidR="0056668D" w:rsidRPr="00D101E3" w:rsidRDefault="0056668D" w:rsidP="00E16315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Санкт-Петербург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Волгоградская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Самарская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Татарстан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Москва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Ленинградская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Дагестан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Хабаровский край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Челябинская область</w:t>
            </w:r>
          </w:p>
        </w:tc>
        <w:tc>
          <w:tcPr>
            <w:tcW w:w="2835" w:type="dxa"/>
          </w:tcPr>
          <w:p w:rsidR="0056668D" w:rsidRPr="00D101E3" w:rsidRDefault="0056668D" w:rsidP="002C7FE8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Северо-Западный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Центральный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Северо-Кавказский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Дальневосточный федеральный </w:t>
            </w:r>
            <w:r w:rsidRPr="00D101E3">
              <w:rPr>
                <w:color w:val="000000"/>
                <w:sz w:val="20"/>
              </w:rPr>
              <w:lastRenderedPageBreak/>
              <w:t>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Уральский федеральный округ</w:t>
            </w:r>
          </w:p>
        </w:tc>
        <w:tc>
          <w:tcPr>
            <w:tcW w:w="3054" w:type="dxa"/>
          </w:tcPr>
          <w:p w:rsidR="0056668D" w:rsidRPr="00D101E3" w:rsidRDefault="0056668D" w:rsidP="002C7FE8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lastRenderedPageBreak/>
              <w:t>Министерство здравоохранения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</w:t>
            </w:r>
            <w:r w:rsidRPr="00D101E3">
              <w:rPr>
                <w:color w:val="000000"/>
                <w:sz w:val="20"/>
              </w:rPr>
              <w:lastRenderedPageBreak/>
              <w:t>просвещения Российской Федерации</w:t>
            </w:r>
          </w:p>
        </w:tc>
      </w:tr>
      <w:tr w:rsidR="0056668D" w:rsidRPr="00D101E3" w:rsidTr="0002456C">
        <w:trPr>
          <w:trHeight w:val="1215"/>
        </w:trPr>
        <w:tc>
          <w:tcPr>
            <w:tcW w:w="1858" w:type="dxa"/>
            <w:gridSpan w:val="2"/>
            <w:vMerge/>
          </w:tcPr>
          <w:p w:rsidR="0056668D" w:rsidRPr="00D101E3" w:rsidRDefault="0056668D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56668D" w:rsidRPr="00D101E3" w:rsidRDefault="0056668D" w:rsidP="002C7FE8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80</w:t>
            </w:r>
            <w:r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84</w:t>
            </w:r>
          </w:p>
        </w:tc>
        <w:tc>
          <w:tcPr>
            <w:tcW w:w="1843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7</w:t>
            </w:r>
          </w:p>
        </w:tc>
        <w:tc>
          <w:tcPr>
            <w:tcW w:w="3544" w:type="dxa"/>
          </w:tcPr>
          <w:p w:rsidR="0056668D" w:rsidRPr="00D101E3" w:rsidRDefault="0056668D" w:rsidP="002C7FE8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Краснодарский край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Ставропольский край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Москва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область</w:t>
            </w:r>
          </w:p>
        </w:tc>
        <w:tc>
          <w:tcPr>
            <w:tcW w:w="2835" w:type="dxa"/>
          </w:tcPr>
          <w:p w:rsidR="0056668D" w:rsidRPr="00D101E3" w:rsidRDefault="0056668D" w:rsidP="002C7FE8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Южный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Северо-Кавказский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Центральный федеральный округ</w:t>
            </w:r>
          </w:p>
        </w:tc>
        <w:tc>
          <w:tcPr>
            <w:tcW w:w="3054" w:type="dxa"/>
          </w:tcPr>
          <w:p w:rsidR="0056668D" w:rsidRPr="00D101E3" w:rsidRDefault="0056668D" w:rsidP="002C7FE8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</w:p>
        </w:tc>
      </w:tr>
      <w:tr w:rsidR="0056668D" w:rsidRPr="00D101E3" w:rsidTr="0002456C">
        <w:trPr>
          <w:trHeight w:val="360"/>
        </w:trPr>
        <w:tc>
          <w:tcPr>
            <w:tcW w:w="1858" w:type="dxa"/>
            <w:gridSpan w:val="2"/>
            <w:vMerge/>
          </w:tcPr>
          <w:p w:rsidR="0056668D" w:rsidRPr="00D101E3" w:rsidRDefault="0056668D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56668D" w:rsidRPr="00D101E3" w:rsidRDefault="0056668D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менее 80</w:t>
            </w:r>
          </w:p>
        </w:tc>
        <w:tc>
          <w:tcPr>
            <w:tcW w:w="1843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0</w:t>
            </w:r>
          </w:p>
        </w:tc>
        <w:tc>
          <w:tcPr>
            <w:tcW w:w="354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2835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305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</w:tr>
      <w:tr w:rsidR="0056668D" w:rsidRPr="00D101E3" w:rsidTr="0002456C">
        <w:trPr>
          <w:trHeight w:val="360"/>
        </w:trPr>
        <w:tc>
          <w:tcPr>
            <w:tcW w:w="1858" w:type="dxa"/>
            <w:gridSpan w:val="2"/>
            <w:vMerge w:val="restart"/>
          </w:tcPr>
          <w:p w:rsidR="0056668D" w:rsidRPr="00D101E3" w:rsidRDefault="0056668D" w:rsidP="007D5421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1.1. Показатель «Соответствие информации о</w:t>
            </w:r>
            <w:r>
              <w:rPr>
                <w:color w:val="000000"/>
                <w:sz w:val="20"/>
              </w:rPr>
              <w:t> </w:t>
            </w:r>
            <w:r w:rsidRPr="00D101E3">
              <w:rPr>
                <w:color w:val="000000"/>
                <w:sz w:val="20"/>
              </w:rPr>
              <w:t xml:space="preserve">деятельности организации, осуществляющей образовательную деятельность по образовательным программам высшего образования (далее </w:t>
            </w:r>
            <w:r>
              <w:rPr>
                <w:color w:val="000000"/>
                <w:sz w:val="20"/>
              </w:rPr>
              <w:t>–</w:t>
            </w:r>
            <w:r w:rsidRPr="00D101E3">
              <w:rPr>
                <w:color w:val="000000"/>
                <w:sz w:val="20"/>
              </w:rPr>
              <w:t xml:space="preserve"> организация), размещенной на общедоступных информационных ресурсах, е</w:t>
            </w:r>
            <w:r>
              <w:rPr>
                <w:color w:val="000000"/>
                <w:sz w:val="20"/>
              </w:rPr>
              <w:t>ё</w:t>
            </w:r>
            <w:r w:rsidRPr="00D101E3">
              <w:rPr>
                <w:color w:val="000000"/>
                <w:sz w:val="20"/>
              </w:rPr>
              <w:t xml:space="preserve"> содержанию и порядку (форме) размещения, установленным </w:t>
            </w:r>
            <w:r w:rsidRPr="00D101E3">
              <w:rPr>
                <w:color w:val="000000"/>
                <w:sz w:val="20"/>
              </w:rPr>
              <w:lastRenderedPageBreak/>
              <w:t>законодательными и иными нормативными правовыми актами Российской Федерации на информационных стендах в помещении организации, на официальном сайте организации в информационно-телекоммуникационной сети Интернет»</w:t>
            </w:r>
          </w:p>
        </w:tc>
        <w:tc>
          <w:tcPr>
            <w:tcW w:w="1559" w:type="dxa"/>
          </w:tcPr>
          <w:p w:rsidR="0056668D" w:rsidRPr="00D101E3" w:rsidRDefault="0056668D" w:rsidP="002C7FE8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lastRenderedPageBreak/>
              <w:t>95</w:t>
            </w:r>
            <w:r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1843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90</w:t>
            </w:r>
          </w:p>
        </w:tc>
        <w:tc>
          <w:tcPr>
            <w:tcW w:w="354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Москва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Волгоградская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Татарстан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Самарская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Ивановская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Санкт-Петербург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Калужская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Севастополь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Тульская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Ленинградская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Оренбургская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Дагестан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Коми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Нижегородская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Башкортостан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Ульяновская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Чувашская Республика</w:t>
            </w:r>
          </w:p>
        </w:tc>
        <w:tc>
          <w:tcPr>
            <w:tcW w:w="2835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Центральный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Северо-Западный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Северо-Кавказский федеральный округ</w:t>
            </w:r>
          </w:p>
        </w:tc>
        <w:tc>
          <w:tcPr>
            <w:tcW w:w="305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образования Московской области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6668D" w:rsidRPr="00D101E3" w:rsidTr="0002456C">
        <w:trPr>
          <w:trHeight w:val="360"/>
        </w:trPr>
        <w:tc>
          <w:tcPr>
            <w:tcW w:w="1858" w:type="dxa"/>
            <w:gridSpan w:val="2"/>
            <w:vMerge/>
          </w:tcPr>
          <w:p w:rsidR="0056668D" w:rsidRPr="00D101E3" w:rsidRDefault="0056668D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56668D" w:rsidRPr="00D101E3" w:rsidRDefault="0056668D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90-95</w:t>
            </w:r>
          </w:p>
        </w:tc>
        <w:tc>
          <w:tcPr>
            <w:tcW w:w="1843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10</w:t>
            </w:r>
          </w:p>
        </w:tc>
        <w:tc>
          <w:tcPr>
            <w:tcW w:w="354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Москва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Томская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Волгоградская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Санкт-Петербург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Ленинградская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</w:p>
        </w:tc>
        <w:tc>
          <w:tcPr>
            <w:tcW w:w="2835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Центральный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Сибирский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Северо-Западный федеральный округ</w:t>
            </w:r>
          </w:p>
        </w:tc>
        <w:tc>
          <w:tcPr>
            <w:tcW w:w="305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</w:t>
            </w:r>
            <w:r w:rsidRPr="00D101E3">
              <w:rPr>
                <w:color w:val="000000"/>
                <w:sz w:val="20"/>
              </w:rPr>
              <w:lastRenderedPageBreak/>
              <w:t>просвещения Российской Федерации</w:t>
            </w:r>
          </w:p>
        </w:tc>
      </w:tr>
      <w:tr w:rsidR="0056668D" w:rsidRPr="00D101E3" w:rsidTr="0002456C">
        <w:trPr>
          <w:trHeight w:val="360"/>
        </w:trPr>
        <w:tc>
          <w:tcPr>
            <w:tcW w:w="1858" w:type="dxa"/>
            <w:gridSpan w:val="2"/>
            <w:vMerge/>
          </w:tcPr>
          <w:p w:rsidR="0056668D" w:rsidRPr="00D101E3" w:rsidRDefault="0056668D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56668D" w:rsidRPr="00D101E3" w:rsidRDefault="0056668D" w:rsidP="007D5421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85</w:t>
            </w:r>
            <w:r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90</w:t>
            </w:r>
          </w:p>
        </w:tc>
        <w:tc>
          <w:tcPr>
            <w:tcW w:w="1843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6</w:t>
            </w:r>
          </w:p>
        </w:tc>
        <w:tc>
          <w:tcPr>
            <w:tcW w:w="3544" w:type="dxa"/>
          </w:tcPr>
          <w:p w:rsidR="0056668D" w:rsidRPr="00D101E3" w:rsidRDefault="0056668D" w:rsidP="007D5421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Санкт-Петербург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Москва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область</w:t>
            </w:r>
          </w:p>
        </w:tc>
        <w:tc>
          <w:tcPr>
            <w:tcW w:w="2835" w:type="dxa"/>
          </w:tcPr>
          <w:p w:rsidR="0056668D" w:rsidRPr="00D101E3" w:rsidRDefault="0056668D" w:rsidP="007D5421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Северо-Западный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Центральный федеральный округ</w:t>
            </w:r>
          </w:p>
        </w:tc>
        <w:tc>
          <w:tcPr>
            <w:tcW w:w="3054" w:type="dxa"/>
          </w:tcPr>
          <w:p w:rsidR="0056668D" w:rsidRPr="00D101E3" w:rsidRDefault="0056668D" w:rsidP="007D5421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</w:p>
        </w:tc>
      </w:tr>
      <w:tr w:rsidR="0056668D" w:rsidRPr="00D101E3" w:rsidTr="0002456C">
        <w:trPr>
          <w:trHeight w:val="360"/>
        </w:trPr>
        <w:tc>
          <w:tcPr>
            <w:tcW w:w="1858" w:type="dxa"/>
            <w:gridSpan w:val="2"/>
            <w:vMerge/>
          </w:tcPr>
          <w:p w:rsidR="0056668D" w:rsidRPr="00D101E3" w:rsidRDefault="0056668D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56668D" w:rsidRPr="00D101E3" w:rsidRDefault="0056668D" w:rsidP="007D5421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80</w:t>
            </w:r>
            <w:r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85</w:t>
            </w:r>
          </w:p>
        </w:tc>
        <w:tc>
          <w:tcPr>
            <w:tcW w:w="1843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5</w:t>
            </w:r>
          </w:p>
        </w:tc>
        <w:tc>
          <w:tcPr>
            <w:tcW w:w="3544" w:type="dxa"/>
          </w:tcPr>
          <w:p w:rsidR="0056668D" w:rsidRPr="00D101E3" w:rsidRDefault="0056668D" w:rsidP="007D5421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Краснодарский край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Татарстан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Свердловская область</w:t>
            </w:r>
          </w:p>
        </w:tc>
        <w:tc>
          <w:tcPr>
            <w:tcW w:w="2835" w:type="dxa"/>
          </w:tcPr>
          <w:p w:rsidR="0056668D" w:rsidRPr="00D101E3" w:rsidRDefault="0056668D" w:rsidP="007D5421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Южный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Центральный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Уральский федеральный округ</w:t>
            </w:r>
          </w:p>
        </w:tc>
        <w:tc>
          <w:tcPr>
            <w:tcW w:w="3054" w:type="dxa"/>
          </w:tcPr>
          <w:p w:rsidR="0056668D" w:rsidRPr="00D101E3" w:rsidRDefault="0056668D" w:rsidP="007D5421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6668D" w:rsidRPr="00D101E3" w:rsidTr="0002456C">
        <w:trPr>
          <w:trHeight w:val="360"/>
        </w:trPr>
        <w:tc>
          <w:tcPr>
            <w:tcW w:w="1858" w:type="dxa"/>
            <w:gridSpan w:val="2"/>
            <w:vMerge/>
          </w:tcPr>
          <w:p w:rsidR="0056668D" w:rsidRPr="00D101E3" w:rsidRDefault="0056668D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56668D" w:rsidRPr="00D101E3" w:rsidRDefault="0056668D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менее 80</w:t>
            </w:r>
          </w:p>
        </w:tc>
        <w:tc>
          <w:tcPr>
            <w:tcW w:w="1843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16</w:t>
            </w:r>
          </w:p>
        </w:tc>
        <w:tc>
          <w:tcPr>
            <w:tcW w:w="3544" w:type="dxa"/>
          </w:tcPr>
          <w:p w:rsidR="0056668D" w:rsidRPr="00D101E3" w:rsidRDefault="0056668D" w:rsidP="007D5421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Санкт-Петербург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Ставропольский край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Москва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Белгородская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Хабаровский край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Челябинская область</w:t>
            </w:r>
          </w:p>
        </w:tc>
        <w:tc>
          <w:tcPr>
            <w:tcW w:w="2835" w:type="dxa"/>
          </w:tcPr>
          <w:p w:rsidR="0056668D" w:rsidRPr="00D101E3" w:rsidRDefault="0056668D" w:rsidP="007D5421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Северо-Западный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Северо-Кавказский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Центральный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Дальневосточный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Уральский федеральный округ</w:t>
            </w:r>
          </w:p>
        </w:tc>
        <w:tc>
          <w:tcPr>
            <w:tcW w:w="3054" w:type="dxa"/>
          </w:tcPr>
          <w:p w:rsidR="0056668D" w:rsidRPr="00D101E3" w:rsidRDefault="0056668D" w:rsidP="007D5421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6668D" w:rsidRPr="00D101E3" w:rsidTr="0002456C">
        <w:trPr>
          <w:trHeight w:val="360"/>
        </w:trPr>
        <w:tc>
          <w:tcPr>
            <w:tcW w:w="1858" w:type="dxa"/>
            <w:gridSpan w:val="2"/>
            <w:vMerge w:val="restart"/>
          </w:tcPr>
          <w:p w:rsidR="0056668D" w:rsidRPr="00D101E3" w:rsidRDefault="0056668D" w:rsidP="00BE0A1E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 xml:space="preserve">1.2. Показатель «Наличие на сайте организации информации о дистанционных способах обратной связи и </w:t>
            </w:r>
            <w:r w:rsidRPr="00D101E3">
              <w:rPr>
                <w:color w:val="000000"/>
                <w:sz w:val="20"/>
              </w:rPr>
              <w:lastRenderedPageBreak/>
              <w:t>взаимодействия с</w:t>
            </w:r>
            <w:r>
              <w:rPr>
                <w:color w:val="000000"/>
                <w:sz w:val="20"/>
              </w:rPr>
              <w:t> </w:t>
            </w:r>
            <w:r w:rsidRPr="00D101E3">
              <w:rPr>
                <w:color w:val="000000"/>
                <w:sz w:val="20"/>
              </w:rPr>
              <w:t>получателями услуг и их функционировании: сведений о контактных телефонах, сведений об адресах электронной почты, сведений об электронных сервисах (форма для подачи электронного обращения (жалобы, предложения), получение консультации по оказываемым услугам и иных)</w:t>
            </w:r>
            <w:r>
              <w:rPr>
                <w:color w:val="000000"/>
                <w:sz w:val="20"/>
              </w:rPr>
              <w:t>;</w:t>
            </w:r>
            <w:r w:rsidRPr="00D101E3">
              <w:rPr>
                <w:color w:val="000000"/>
                <w:sz w:val="20"/>
              </w:rPr>
              <w:t xml:space="preserve"> раздела </w:t>
            </w:r>
            <w:r>
              <w:rPr>
                <w:color w:val="000000"/>
                <w:sz w:val="20"/>
              </w:rPr>
              <w:t>«</w:t>
            </w:r>
            <w:r w:rsidRPr="00D101E3">
              <w:rPr>
                <w:color w:val="000000"/>
                <w:sz w:val="20"/>
              </w:rPr>
              <w:t>Часто задаваемые вопросы</w:t>
            </w:r>
            <w:r>
              <w:rPr>
                <w:color w:val="000000"/>
                <w:sz w:val="20"/>
              </w:rPr>
              <w:t>»;</w:t>
            </w:r>
            <w:r w:rsidRPr="00D101E3">
              <w:rPr>
                <w:color w:val="000000"/>
                <w:sz w:val="20"/>
              </w:rPr>
              <w:t xml:space="preserve"> технической возможности выражения получателями услуг мнения о качестве условий оказания услуг организацией (наличие анкеты </w:t>
            </w:r>
            <w:r w:rsidRPr="00D101E3">
              <w:rPr>
                <w:color w:val="000000"/>
                <w:sz w:val="20"/>
              </w:rPr>
              <w:lastRenderedPageBreak/>
              <w:t>для опроса граждан или гиперссылки на нее)»</w:t>
            </w:r>
          </w:p>
        </w:tc>
        <w:tc>
          <w:tcPr>
            <w:tcW w:w="1559" w:type="dxa"/>
          </w:tcPr>
          <w:p w:rsidR="0056668D" w:rsidRPr="00D101E3" w:rsidRDefault="0056668D" w:rsidP="008C5EAC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lastRenderedPageBreak/>
              <w:t>95</w:t>
            </w:r>
            <w:r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1843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84</w:t>
            </w:r>
          </w:p>
        </w:tc>
        <w:tc>
          <w:tcPr>
            <w:tcW w:w="3544" w:type="dxa"/>
          </w:tcPr>
          <w:p w:rsidR="0056668D" w:rsidRPr="00D101E3" w:rsidRDefault="0056668D" w:rsidP="008C5EAC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Москва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Санкт-Петербург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Томская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Ивановская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Самарская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Волгоградская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Тульская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Ленинградская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t>Белгородская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Оренбургская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Дагестан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Коми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Нижегородская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Башкортостан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Татарстан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Свердловская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Ульяновская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Хабаровский край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Челябинская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Чувашская Республика</w:t>
            </w:r>
          </w:p>
        </w:tc>
        <w:tc>
          <w:tcPr>
            <w:tcW w:w="2835" w:type="dxa"/>
          </w:tcPr>
          <w:p w:rsidR="0056668D" w:rsidRPr="00D101E3" w:rsidRDefault="0056668D" w:rsidP="008C5EAC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lastRenderedPageBreak/>
              <w:t>Центральный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Северо-Западный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Сибирский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Северо-Кавказский </w:t>
            </w:r>
            <w:r w:rsidRPr="00D101E3">
              <w:rPr>
                <w:color w:val="000000"/>
                <w:sz w:val="20"/>
              </w:rPr>
              <w:lastRenderedPageBreak/>
              <w:t>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Уральский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Дальневосточный федеральный округ</w:t>
            </w:r>
          </w:p>
        </w:tc>
        <w:tc>
          <w:tcPr>
            <w:tcW w:w="3054" w:type="dxa"/>
          </w:tcPr>
          <w:p w:rsidR="0056668D" w:rsidRPr="00D101E3" w:rsidRDefault="0056668D" w:rsidP="008C5EAC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lastRenderedPageBreak/>
              <w:t>Министерство здравоохранения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</w:t>
            </w:r>
            <w:r w:rsidRPr="00D101E3">
              <w:rPr>
                <w:color w:val="000000"/>
                <w:sz w:val="20"/>
              </w:rPr>
              <w:lastRenderedPageBreak/>
              <w:t>просвещения Российской Федерации</w:t>
            </w:r>
          </w:p>
        </w:tc>
      </w:tr>
      <w:tr w:rsidR="0056668D" w:rsidRPr="00D101E3" w:rsidTr="0002456C">
        <w:trPr>
          <w:trHeight w:val="360"/>
        </w:trPr>
        <w:tc>
          <w:tcPr>
            <w:tcW w:w="1858" w:type="dxa"/>
            <w:gridSpan w:val="2"/>
            <w:vMerge/>
          </w:tcPr>
          <w:p w:rsidR="0056668D" w:rsidRPr="00D101E3" w:rsidRDefault="0056668D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56668D" w:rsidRPr="00D101E3" w:rsidRDefault="0056668D" w:rsidP="008C5EAC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90</w:t>
            </w:r>
            <w:r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95</w:t>
            </w:r>
          </w:p>
        </w:tc>
        <w:tc>
          <w:tcPr>
            <w:tcW w:w="1843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25</w:t>
            </w:r>
          </w:p>
        </w:tc>
        <w:tc>
          <w:tcPr>
            <w:tcW w:w="3544" w:type="dxa"/>
          </w:tcPr>
          <w:p w:rsidR="0056668D" w:rsidRPr="00D101E3" w:rsidRDefault="0056668D" w:rsidP="008C5EAC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Санкт-Петербург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Татарстан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Москва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Калужская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</w:t>
            </w:r>
            <w:r>
              <w:rPr>
                <w:color w:val="000000"/>
                <w:sz w:val="20"/>
              </w:rPr>
              <w:t> </w:t>
            </w:r>
            <w:r w:rsidRPr="00D101E3">
              <w:rPr>
                <w:color w:val="000000"/>
                <w:sz w:val="20"/>
              </w:rPr>
              <w:t>Севастополь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Волгоградская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область</w:t>
            </w:r>
          </w:p>
        </w:tc>
        <w:tc>
          <w:tcPr>
            <w:tcW w:w="2835" w:type="dxa"/>
          </w:tcPr>
          <w:p w:rsidR="0056668D" w:rsidRPr="00D101E3" w:rsidRDefault="0056668D" w:rsidP="008C5EAC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Северо-Западный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Центральный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</w:p>
        </w:tc>
        <w:tc>
          <w:tcPr>
            <w:tcW w:w="3054" w:type="dxa"/>
          </w:tcPr>
          <w:p w:rsidR="0056668D" w:rsidRPr="00D101E3" w:rsidRDefault="0056668D" w:rsidP="008C5EAC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образования Московской области</w:t>
            </w:r>
          </w:p>
        </w:tc>
      </w:tr>
      <w:tr w:rsidR="0056668D" w:rsidRPr="00D101E3" w:rsidTr="0002456C">
        <w:trPr>
          <w:trHeight w:val="360"/>
        </w:trPr>
        <w:tc>
          <w:tcPr>
            <w:tcW w:w="1858" w:type="dxa"/>
            <w:gridSpan w:val="2"/>
            <w:vMerge/>
          </w:tcPr>
          <w:p w:rsidR="0056668D" w:rsidRPr="00D101E3" w:rsidRDefault="0056668D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56668D" w:rsidRPr="00D101E3" w:rsidRDefault="0056668D" w:rsidP="008C5EAC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85</w:t>
            </w:r>
            <w:r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90</w:t>
            </w:r>
          </w:p>
        </w:tc>
        <w:tc>
          <w:tcPr>
            <w:tcW w:w="1843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0</w:t>
            </w:r>
          </w:p>
        </w:tc>
        <w:tc>
          <w:tcPr>
            <w:tcW w:w="354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2835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305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</w:tr>
      <w:tr w:rsidR="0056668D" w:rsidRPr="00D101E3" w:rsidTr="0002456C">
        <w:trPr>
          <w:trHeight w:val="360"/>
        </w:trPr>
        <w:tc>
          <w:tcPr>
            <w:tcW w:w="1858" w:type="dxa"/>
            <w:gridSpan w:val="2"/>
            <w:vMerge/>
          </w:tcPr>
          <w:p w:rsidR="0056668D" w:rsidRPr="00D101E3" w:rsidRDefault="0056668D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56668D" w:rsidRPr="00D101E3" w:rsidRDefault="0056668D" w:rsidP="008C5EAC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80</w:t>
            </w:r>
            <w:r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85</w:t>
            </w:r>
          </w:p>
        </w:tc>
        <w:tc>
          <w:tcPr>
            <w:tcW w:w="1843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0</w:t>
            </w:r>
          </w:p>
        </w:tc>
        <w:tc>
          <w:tcPr>
            <w:tcW w:w="354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2835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305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</w:tr>
      <w:tr w:rsidR="0056668D" w:rsidRPr="00D101E3" w:rsidTr="0002456C">
        <w:trPr>
          <w:trHeight w:val="360"/>
        </w:trPr>
        <w:tc>
          <w:tcPr>
            <w:tcW w:w="1858" w:type="dxa"/>
            <w:gridSpan w:val="2"/>
            <w:vMerge/>
          </w:tcPr>
          <w:p w:rsidR="0056668D" w:rsidRPr="00D101E3" w:rsidRDefault="0056668D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56668D" w:rsidRPr="00D101E3" w:rsidRDefault="0056668D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менее 80</w:t>
            </w:r>
          </w:p>
        </w:tc>
        <w:tc>
          <w:tcPr>
            <w:tcW w:w="1843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18</w:t>
            </w:r>
          </w:p>
        </w:tc>
        <w:tc>
          <w:tcPr>
            <w:tcW w:w="3544" w:type="dxa"/>
          </w:tcPr>
          <w:p w:rsidR="0056668D" w:rsidRPr="00D101E3" w:rsidRDefault="0056668D" w:rsidP="008C5EAC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Волгоградская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Самарская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Ставропольский край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Татарстан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Москва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Санкт-Петербург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Ленинградская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Дагестан</w:t>
            </w:r>
          </w:p>
        </w:tc>
        <w:tc>
          <w:tcPr>
            <w:tcW w:w="2835" w:type="dxa"/>
          </w:tcPr>
          <w:p w:rsidR="0056668D" w:rsidRPr="00D101E3" w:rsidRDefault="0056668D" w:rsidP="008C5EAC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Южный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Центральный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Северо-Кавказский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Северо-Западный федеральный округ</w:t>
            </w:r>
          </w:p>
        </w:tc>
        <w:tc>
          <w:tcPr>
            <w:tcW w:w="3054" w:type="dxa"/>
          </w:tcPr>
          <w:p w:rsidR="0056668D" w:rsidRPr="00D101E3" w:rsidRDefault="0056668D" w:rsidP="008C5EAC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6668D" w:rsidRPr="00D101E3" w:rsidTr="0002456C">
        <w:trPr>
          <w:trHeight w:val="390"/>
        </w:trPr>
        <w:tc>
          <w:tcPr>
            <w:tcW w:w="1858" w:type="dxa"/>
            <w:gridSpan w:val="2"/>
            <w:vMerge w:val="restart"/>
          </w:tcPr>
          <w:p w:rsidR="0056668D" w:rsidRPr="00D101E3" w:rsidRDefault="0056668D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1.3. Показатель «Доля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помещении организации, на сайте (в % от общего числа опрошенных получателей услуг)»</w:t>
            </w:r>
          </w:p>
        </w:tc>
        <w:tc>
          <w:tcPr>
            <w:tcW w:w="1559" w:type="dxa"/>
          </w:tcPr>
          <w:p w:rsidR="0056668D" w:rsidRPr="00D101E3" w:rsidRDefault="0056668D" w:rsidP="00061AA2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95</w:t>
            </w:r>
            <w:r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1843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118</w:t>
            </w:r>
          </w:p>
        </w:tc>
        <w:tc>
          <w:tcPr>
            <w:tcW w:w="3544" w:type="dxa"/>
          </w:tcPr>
          <w:p w:rsidR="0056668D" w:rsidRPr="00D101E3" w:rsidRDefault="0056668D" w:rsidP="00061AA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Москва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Санкт-Петербург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Волгоградская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Татарстан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Самарская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Томская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Ивановская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Ставропольский край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Калужская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</w:t>
            </w:r>
            <w:r>
              <w:rPr>
                <w:color w:val="000000"/>
                <w:sz w:val="20"/>
              </w:rPr>
              <w:t> </w:t>
            </w:r>
            <w:r w:rsidRPr="00D101E3">
              <w:rPr>
                <w:color w:val="000000"/>
                <w:sz w:val="20"/>
              </w:rPr>
              <w:t>Севастополь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Тульская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Ленинградская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Белгородская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Оренбургская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Дагестан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Коми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Нижегородская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Башкортостан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Свердловская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Ульяновская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Хабаровский край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Челябинская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Чувашская Республика</w:t>
            </w:r>
          </w:p>
        </w:tc>
        <w:tc>
          <w:tcPr>
            <w:tcW w:w="2835" w:type="dxa"/>
          </w:tcPr>
          <w:p w:rsidR="0056668D" w:rsidRPr="00D101E3" w:rsidRDefault="0056668D" w:rsidP="00061AA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Центральный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Северо-Западный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Сибирский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Северо-Кавказский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Уральский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Дальневосточный федеральный округ</w:t>
            </w:r>
          </w:p>
        </w:tc>
        <w:tc>
          <w:tcPr>
            <w:tcW w:w="3054" w:type="dxa"/>
          </w:tcPr>
          <w:p w:rsidR="0056668D" w:rsidRPr="00D101E3" w:rsidRDefault="0056668D" w:rsidP="00061AA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образования Московской области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6668D" w:rsidRPr="00D101E3" w:rsidTr="0002456C">
        <w:trPr>
          <w:trHeight w:val="390"/>
        </w:trPr>
        <w:tc>
          <w:tcPr>
            <w:tcW w:w="1858" w:type="dxa"/>
            <w:gridSpan w:val="2"/>
            <w:vMerge/>
          </w:tcPr>
          <w:p w:rsidR="0056668D" w:rsidRPr="00D101E3" w:rsidRDefault="0056668D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56668D" w:rsidRPr="00D101E3" w:rsidRDefault="0056668D" w:rsidP="00A43BD0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90</w:t>
            </w:r>
            <w:r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95</w:t>
            </w:r>
          </w:p>
        </w:tc>
        <w:tc>
          <w:tcPr>
            <w:tcW w:w="1843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9</w:t>
            </w:r>
          </w:p>
        </w:tc>
        <w:tc>
          <w:tcPr>
            <w:tcW w:w="3544" w:type="dxa"/>
          </w:tcPr>
          <w:p w:rsidR="0056668D" w:rsidRPr="00D101E3" w:rsidRDefault="0056668D" w:rsidP="00A43BD0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Санкт-Петербург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Самарская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</w:p>
        </w:tc>
        <w:tc>
          <w:tcPr>
            <w:tcW w:w="2835" w:type="dxa"/>
          </w:tcPr>
          <w:p w:rsidR="0056668D" w:rsidRPr="00D101E3" w:rsidRDefault="0056668D" w:rsidP="00A43BD0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Северо-Западный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Центральный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</w:p>
        </w:tc>
        <w:tc>
          <w:tcPr>
            <w:tcW w:w="3054" w:type="dxa"/>
          </w:tcPr>
          <w:p w:rsidR="0056668D" w:rsidRPr="00D101E3" w:rsidRDefault="0056668D" w:rsidP="00A43BD0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</w:p>
        </w:tc>
      </w:tr>
      <w:tr w:rsidR="0056668D" w:rsidRPr="00D101E3" w:rsidTr="0002456C">
        <w:trPr>
          <w:trHeight w:val="390"/>
        </w:trPr>
        <w:tc>
          <w:tcPr>
            <w:tcW w:w="1858" w:type="dxa"/>
            <w:gridSpan w:val="2"/>
            <w:vMerge/>
          </w:tcPr>
          <w:p w:rsidR="0056668D" w:rsidRPr="00D101E3" w:rsidRDefault="0056668D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56668D" w:rsidRPr="00D101E3" w:rsidRDefault="0056668D" w:rsidP="00A43BD0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85</w:t>
            </w:r>
            <w:r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90</w:t>
            </w:r>
          </w:p>
        </w:tc>
        <w:tc>
          <w:tcPr>
            <w:tcW w:w="1843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0</w:t>
            </w:r>
          </w:p>
        </w:tc>
        <w:tc>
          <w:tcPr>
            <w:tcW w:w="354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2835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305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</w:tr>
      <w:tr w:rsidR="0056668D" w:rsidRPr="00D101E3" w:rsidTr="0002456C">
        <w:trPr>
          <w:trHeight w:val="390"/>
        </w:trPr>
        <w:tc>
          <w:tcPr>
            <w:tcW w:w="1858" w:type="dxa"/>
            <w:gridSpan w:val="2"/>
            <w:vMerge/>
          </w:tcPr>
          <w:p w:rsidR="0056668D" w:rsidRPr="00D101E3" w:rsidRDefault="0056668D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56668D" w:rsidRPr="00D101E3" w:rsidRDefault="0056668D" w:rsidP="00A43BD0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80</w:t>
            </w:r>
            <w:r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85</w:t>
            </w:r>
          </w:p>
        </w:tc>
        <w:tc>
          <w:tcPr>
            <w:tcW w:w="1843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0</w:t>
            </w:r>
          </w:p>
        </w:tc>
        <w:tc>
          <w:tcPr>
            <w:tcW w:w="354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2835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305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</w:tr>
      <w:tr w:rsidR="0056668D" w:rsidRPr="00D101E3" w:rsidTr="0002456C">
        <w:trPr>
          <w:trHeight w:val="390"/>
        </w:trPr>
        <w:tc>
          <w:tcPr>
            <w:tcW w:w="1858" w:type="dxa"/>
            <w:gridSpan w:val="2"/>
            <w:vMerge/>
          </w:tcPr>
          <w:p w:rsidR="0056668D" w:rsidRPr="00D101E3" w:rsidRDefault="0056668D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56668D" w:rsidRPr="00D101E3" w:rsidRDefault="0056668D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менее 80</w:t>
            </w:r>
          </w:p>
        </w:tc>
        <w:tc>
          <w:tcPr>
            <w:tcW w:w="1843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0</w:t>
            </w:r>
          </w:p>
        </w:tc>
        <w:tc>
          <w:tcPr>
            <w:tcW w:w="354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2835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305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</w:tr>
      <w:tr w:rsidR="0056668D" w:rsidRPr="00D101E3" w:rsidTr="0002456C">
        <w:trPr>
          <w:gridBefore w:val="1"/>
          <w:trHeight w:val="390"/>
        </w:trPr>
        <w:tc>
          <w:tcPr>
            <w:tcW w:w="1858" w:type="dxa"/>
            <w:vMerge w:val="restart"/>
          </w:tcPr>
          <w:p w:rsidR="0056668D" w:rsidRPr="00D101E3" w:rsidRDefault="0056668D" w:rsidP="00A43BD0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lastRenderedPageBreak/>
              <w:t>2. Критерий «Комфортность условий, в</w:t>
            </w:r>
            <w:r>
              <w:rPr>
                <w:b/>
                <w:bCs/>
                <w:color w:val="000000"/>
                <w:sz w:val="20"/>
              </w:rPr>
              <w:t> </w:t>
            </w:r>
            <w:r w:rsidRPr="00D101E3">
              <w:rPr>
                <w:b/>
                <w:bCs/>
                <w:color w:val="000000"/>
                <w:sz w:val="20"/>
              </w:rPr>
              <w:t>которых осуществляется образовательная деятельность»</w:t>
            </w:r>
          </w:p>
        </w:tc>
        <w:tc>
          <w:tcPr>
            <w:tcW w:w="1559" w:type="dxa"/>
          </w:tcPr>
          <w:p w:rsidR="0056668D" w:rsidRPr="00D101E3" w:rsidRDefault="0056668D" w:rsidP="00A43BD0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95</w:t>
            </w:r>
            <w:r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1843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70</w:t>
            </w:r>
          </w:p>
        </w:tc>
        <w:tc>
          <w:tcPr>
            <w:tcW w:w="354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Москва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Санкт-Петербург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Волгоградская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Татарстан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Ивановская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Тульская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Ленинградская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Белгородская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Оренбургская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Дагестан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Коми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Нижегородская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Башкортостан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Томская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Ульяновская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Хабаровский край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Чувашская Республика</w:t>
            </w:r>
          </w:p>
        </w:tc>
        <w:tc>
          <w:tcPr>
            <w:tcW w:w="2835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Центральный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Северо-Западный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Северо-Кавказский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Сибирский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Дальневосточный федеральный округ</w:t>
            </w:r>
          </w:p>
        </w:tc>
        <w:tc>
          <w:tcPr>
            <w:tcW w:w="305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образования Московской области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6668D" w:rsidRPr="00D101E3" w:rsidTr="0002456C">
        <w:trPr>
          <w:gridBefore w:val="1"/>
          <w:trHeight w:val="390"/>
        </w:trPr>
        <w:tc>
          <w:tcPr>
            <w:tcW w:w="1858" w:type="dxa"/>
            <w:vMerge/>
          </w:tcPr>
          <w:p w:rsidR="0056668D" w:rsidRPr="00D101E3" w:rsidRDefault="0056668D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56668D" w:rsidRPr="00D101E3" w:rsidRDefault="0056668D" w:rsidP="00A43BD0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90</w:t>
            </w:r>
            <w:r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95</w:t>
            </w:r>
          </w:p>
        </w:tc>
        <w:tc>
          <w:tcPr>
            <w:tcW w:w="1843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43</w:t>
            </w:r>
          </w:p>
        </w:tc>
        <w:tc>
          <w:tcPr>
            <w:tcW w:w="354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Санкт-Петербург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Самарская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Томская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Ставропольский край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Москва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Калужская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Волгоградская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Севастополь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Ивановская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Свердловская область</w:t>
            </w:r>
          </w:p>
        </w:tc>
        <w:tc>
          <w:tcPr>
            <w:tcW w:w="2835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Северо-Западный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Сибирский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Северо-Кавказский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Центральный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Уральский федеральный округ</w:t>
            </w:r>
          </w:p>
        </w:tc>
        <w:tc>
          <w:tcPr>
            <w:tcW w:w="305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6668D" w:rsidRPr="00D101E3" w:rsidTr="0002456C">
        <w:trPr>
          <w:gridBefore w:val="1"/>
          <w:trHeight w:val="390"/>
        </w:trPr>
        <w:tc>
          <w:tcPr>
            <w:tcW w:w="1858" w:type="dxa"/>
            <w:vMerge/>
          </w:tcPr>
          <w:p w:rsidR="0056668D" w:rsidRPr="00D101E3" w:rsidRDefault="0056668D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56668D" w:rsidRPr="00D101E3" w:rsidRDefault="0056668D" w:rsidP="00A43BD0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85</w:t>
            </w:r>
            <w:r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90</w:t>
            </w:r>
          </w:p>
        </w:tc>
        <w:tc>
          <w:tcPr>
            <w:tcW w:w="1843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8</w:t>
            </w:r>
          </w:p>
        </w:tc>
        <w:tc>
          <w:tcPr>
            <w:tcW w:w="354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Санкт-Петербург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Москва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Волгоградская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</w:p>
        </w:tc>
        <w:tc>
          <w:tcPr>
            <w:tcW w:w="2835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Северо-Западный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Центральный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</w:p>
        </w:tc>
        <w:tc>
          <w:tcPr>
            <w:tcW w:w="305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</w:p>
        </w:tc>
      </w:tr>
      <w:tr w:rsidR="0056668D" w:rsidRPr="00D101E3" w:rsidTr="0002456C">
        <w:trPr>
          <w:gridBefore w:val="1"/>
          <w:trHeight w:val="390"/>
        </w:trPr>
        <w:tc>
          <w:tcPr>
            <w:tcW w:w="1858" w:type="dxa"/>
            <w:vMerge/>
          </w:tcPr>
          <w:p w:rsidR="0056668D" w:rsidRPr="00D101E3" w:rsidRDefault="0056668D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56668D" w:rsidRPr="00D101E3" w:rsidRDefault="0056668D" w:rsidP="00A43BD0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80</w:t>
            </w:r>
            <w:r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85</w:t>
            </w:r>
          </w:p>
        </w:tc>
        <w:tc>
          <w:tcPr>
            <w:tcW w:w="1843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2</w:t>
            </w:r>
          </w:p>
        </w:tc>
        <w:tc>
          <w:tcPr>
            <w:tcW w:w="354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Москва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</w:p>
        </w:tc>
        <w:tc>
          <w:tcPr>
            <w:tcW w:w="2835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Центральный федеральный округ</w:t>
            </w:r>
          </w:p>
        </w:tc>
        <w:tc>
          <w:tcPr>
            <w:tcW w:w="305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науки и высшего образования Российской Федерации</w:t>
            </w:r>
          </w:p>
        </w:tc>
      </w:tr>
      <w:tr w:rsidR="0056668D" w:rsidRPr="00D101E3" w:rsidTr="0002456C">
        <w:trPr>
          <w:gridBefore w:val="1"/>
          <w:trHeight w:val="390"/>
        </w:trPr>
        <w:tc>
          <w:tcPr>
            <w:tcW w:w="1858" w:type="dxa"/>
            <w:vMerge/>
          </w:tcPr>
          <w:p w:rsidR="0056668D" w:rsidRPr="00D101E3" w:rsidRDefault="0056668D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56668D" w:rsidRPr="00D101E3" w:rsidRDefault="0056668D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менее 80</w:t>
            </w:r>
          </w:p>
        </w:tc>
        <w:tc>
          <w:tcPr>
            <w:tcW w:w="1843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4</w:t>
            </w:r>
          </w:p>
        </w:tc>
        <w:tc>
          <w:tcPr>
            <w:tcW w:w="354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Республика Татарстан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Москва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Челябинская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</w:p>
        </w:tc>
        <w:tc>
          <w:tcPr>
            <w:tcW w:w="2835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Приволжский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Центральный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Уральский федеральный округ</w:t>
            </w:r>
          </w:p>
        </w:tc>
        <w:tc>
          <w:tcPr>
            <w:tcW w:w="305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культуры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6668D" w:rsidRPr="00D101E3" w:rsidTr="0002456C">
        <w:trPr>
          <w:gridBefore w:val="1"/>
          <w:trHeight w:val="390"/>
        </w:trPr>
        <w:tc>
          <w:tcPr>
            <w:tcW w:w="1858" w:type="dxa"/>
            <w:vMerge w:val="restart"/>
          </w:tcPr>
          <w:p w:rsidR="0056668D" w:rsidRPr="00D101E3" w:rsidRDefault="0056668D" w:rsidP="00BE0A1E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2.1. Показатель «Обеспечение в</w:t>
            </w:r>
            <w:r>
              <w:rPr>
                <w:color w:val="000000"/>
                <w:sz w:val="20"/>
              </w:rPr>
              <w:t> </w:t>
            </w:r>
            <w:r w:rsidRPr="00D101E3">
              <w:rPr>
                <w:color w:val="000000"/>
                <w:sz w:val="20"/>
              </w:rPr>
              <w:t>организации комфортных условий предоставления услуг: наличие комфортной зоны отдыха (ожидания), оборудованной соответствующей мебелью</w:t>
            </w:r>
            <w:r>
              <w:rPr>
                <w:color w:val="000000"/>
                <w:sz w:val="20"/>
              </w:rPr>
              <w:t>;</w:t>
            </w:r>
            <w:r w:rsidRPr="00D101E3">
              <w:rPr>
                <w:color w:val="000000"/>
                <w:sz w:val="20"/>
              </w:rPr>
              <w:t xml:space="preserve"> наличие и</w:t>
            </w:r>
            <w:r>
              <w:rPr>
                <w:color w:val="000000"/>
                <w:sz w:val="20"/>
              </w:rPr>
              <w:t> </w:t>
            </w:r>
            <w:r w:rsidRPr="00D101E3">
              <w:rPr>
                <w:color w:val="000000"/>
                <w:sz w:val="20"/>
              </w:rPr>
              <w:t>понятность навигации внутри организации</w:t>
            </w:r>
            <w:r>
              <w:rPr>
                <w:color w:val="000000"/>
                <w:sz w:val="20"/>
              </w:rPr>
              <w:t>;</w:t>
            </w:r>
            <w:r w:rsidRPr="00D101E3">
              <w:rPr>
                <w:color w:val="000000"/>
                <w:sz w:val="20"/>
              </w:rPr>
              <w:t xml:space="preserve"> наличие и доступность питьевой воды</w:t>
            </w:r>
            <w:r>
              <w:rPr>
                <w:color w:val="000000"/>
                <w:sz w:val="20"/>
              </w:rPr>
              <w:t>;</w:t>
            </w:r>
            <w:r w:rsidRPr="00D101E3">
              <w:rPr>
                <w:color w:val="000000"/>
                <w:sz w:val="20"/>
              </w:rPr>
              <w:t xml:space="preserve"> наличие и доступность санитарно-гигиенических </w:t>
            </w:r>
            <w:r w:rsidRPr="00D101E3">
              <w:rPr>
                <w:color w:val="000000"/>
                <w:sz w:val="20"/>
              </w:rPr>
              <w:lastRenderedPageBreak/>
              <w:t>помещений</w:t>
            </w:r>
            <w:r>
              <w:rPr>
                <w:color w:val="000000"/>
                <w:sz w:val="20"/>
              </w:rPr>
              <w:t>;</w:t>
            </w:r>
            <w:r w:rsidRPr="00D101E3">
              <w:rPr>
                <w:color w:val="000000"/>
                <w:sz w:val="20"/>
              </w:rPr>
              <w:t xml:space="preserve"> санитарное состояние помещений организации</w:t>
            </w:r>
            <w:r>
              <w:rPr>
                <w:color w:val="000000"/>
                <w:sz w:val="20"/>
              </w:rPr>
              <w:t>;</w:t>
            </w:r>
            <w:r w:rsidRPr="00D101E3">
              <w:rPr>
                <w:color w:val="000000"/>
                <w:sz w:val="20"/>
              </w:rPr>
              <w:t xml:space="preserve"> транспортная доступность (возможность доехать до организации на общественном транспорте, наличие парковки)»</w:t>
            </w:r>
          </w:p>
        </w:tc>
        <w:tc>
          <w:tcPr>
            <w:tcW w:w="1559" w:type="dxa"/>
          </w:tcPr>
          <w:p w:rsidR="0056668D" w:rsidRPr="00D101E3" w:rsidRDefault="0056668D" w:rsidP="00A43BD0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lastRenderedPageBreak/>
              <w:t>95</w:t>
            </w:r>
            <w:r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1843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117</w:t>
            </w:r>
          </w:p>
        </w:tc>
        <w:tc>
          <w:tcPr>
            <w:tcW w:w="3544" w:type="dxa"/>
          </w:tcPr>
          <w:p w:rsidR="0056668D" w:rsidRPr="00D101E3" w:rsidRDefault="0056668D" w:rsidP="00A43BD0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Москва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Санкт-Петербург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Волгоградская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Татарстан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Самарская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Томская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Ивановская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Ставропольский край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Калужская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</w:t>
            </w:r>
            <w:r>
              <w:rPr>
                <w:color w:val="000000"/>
                <w:sz w:val="20"/>
              </w:rPr>
              <w:t> </w:t>
            </w:r>
            <w:r w:rsidRPr="00D101E3">
              <w:rPr>
                <w:color w:val="000000"/>
                <w:sz w:val="20"/>
              </w:rPr>
              <w:t>Севастополь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Тульская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Ленинградская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Белгородская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Оренбургская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Дагестан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Коми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Нижегородская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Башкортостан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Свердловская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Ульяновская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Хабаровский край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Чувашская Республика</w:t>
            </w:r>
          </w:p>
        </w:tc>
        <w:tc>
          <w:tcPr>
            <w:tcW w:w="2835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Центральный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Северо-Западный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Сибирский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Северо-Кавказский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Уральский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Дальневосточный федеральный округ</w:t>
            </w:r>
          </w:p>
        </w:tc>
        <w:tc>
          <w:tcPr>
            <w:tcW w:w="305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образования Московской области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6668D" w:rsidRPr="00D101E3" w:rsidTr="0002456C">
        <w:trPr>
          <w:gridBefore w:val="1"/>
          <w:trHeight w:val="390"/>
        </w:trPr>
        <w:tc>
          <w:tcPr>
            <w:tcW w:w="1858" w:type="dxa"/>
            <w:vMerge/>
          </w:tcPr>
          <w:p w:rsidR="0056668D" w:rsidRPr="00D101E3" w:rsidRDefault="0056668D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56668D" w:rsidRPr="00D101E3" w:rsidRDefault="0056668D" w:rsidP="00A43BD0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90</w:t>
            </w:r>
            <w:r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95</w:t>
            </w:r>
          </w:p>
        </w:tc>
        <w:tc>
          <w:tcPr>
            <w:tcW w:w="1843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0</w:t>
            </w:r>
          </w:p>
        </w:tc>
        <w:tc>
          <w:tcPr>
            <w:tcW w:w="354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2835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305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</w:tr>
      <w:tr w:rsidR="0056668D" w:rsidRPr="00D101E3" w:rsidTr="0002456C">
        <w:trPr>
          <w:gridBefore w:val="1"/>
          <w:trHeight w:val="390"/>
        </w:trPr>
        <w:tc>
          <w:tcPr>
            <w:tcW w:w="1858" w:type="dxa"/>
            <w:vMerge/>
          </w:tcPr>
          <w:p w:rsidR="0056668D" w:rsidRPr="00D101E3" w:rsidRDefault="0056668D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56668D" w:rsidRPr="00D101E3" w:rsidRDefault="0056668D" w:rsidP="00A43BD0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85</w:t>
            </w:r>
            <w:r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90</w:t>
            </w:r>
          </w:p>
        </w:tc>
        <w:tc>
          <w:tcPr>
            <w:tcW w:w="1843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0</w:t>
            </w:r>
          </w:p>
        </w:tc>
        <w:tc>
          <w:tcPr>
            <w:tcW w:w="354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2835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305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</w:tr>
      <w:tr w:rsidR="0056668D" w:rsidRPr="00D101E3" w:rsidTr="0002456C">
        <w:trPr>
          <w:gridBefore w:val="1"/>
          <w:trHeight w:val="390"/>
        </w:trPr>
        <w:tc>
          <w:tcPr>
            <w:tcW w:w="1858" w:type="dxa"/>
            <w:vMerge/>
          </w:tcPr>
          <w:p w:rsidR="0056668D" w:rsidRPr="00D101E3" w:rsidRDefault="0056668D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56668D" w:rsidRPr="00D101E3" w:rsidRDefault="0056668D" w:rsidP="00A43BD0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80</w:t>
            </w:r>
            <w:r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85</w:t>
            </w:r>
          </w:p>
        </w:tc>
        <w:tc>
          <w:tcPr>
            <w:tcW w:w="1843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6</w:t>
            </w:r>
          </w:p>
        </w:tc>
        <w:tc>
          <w:tcPr>
            <w:tcW w:w="354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Москва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Волгоградская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</w:p>
        </w:tc>
        <w:tc>
          <w:tcPr>
            <w:tcW w:w="2835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Центральный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</w:p>
        </w:tc>
        <w:tc>
          <w:tcPr>
            <w:tcW w:w="305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культуры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</w:t>
            </w:r>
            <w:r w:rsidRPr="00D101E3">
              <w:rPr>
                <w:color w:val="000000"/>
                <w:sz w:val="20"/>
              </w:rPr>
              <w:lastRenderedPageBreak/>
              <w:t>образования Российской Федерации</w:t>
            </w:r>
          </w:p>
        </w:tc>
      </w:tr>
      <w:tr w:rsidR="0056668D" w:rsidRPr="00D101E3" w:rsidTr="0002456C">
        <w:trPr>
          <w:gridBefore w:val="1"/>
          <w:trHeight w:val="390"/>
        </w:trPr>
        <w:tc>
          <w:tcPr>
            <w:tcW w:w="1858" w:type="dxa"/>
            <w:vMerge/>
          </w:tcPr>
          <w:p w:rsidR="0056668D" w:rsidRPr="00D101E3" w:rsidRDefault="0056668D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56668D" w:rsidRPr="00D101E3" w:rsidRDefault="0056668D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менее 80</w:t>
            </w:r>
          </w:p>
        </w:tc>
        <w:tc>
          <w:tcPr>
            <w:tcW w:w="1843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4</w:t>
            </w:r>
          </w:p>
        </w:tc>
        <w:tc>
          <w:tcPr>
            <w:tcW w:w="354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Республика Татарстан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Москва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Челябинская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</w:p>
        </w:tc>
        <w:tc>
          <w:tcPr>
            <w:tcW w:w="2835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Приволжский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Центральный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Уральский федеральный округ</w:t>
            </w:r>
          </w:p>
        </w:tc>
        <w:tc>
          <w:tcPr>
            <w:tcW w:w="305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культуры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6668D" w:rsidRPr="00D101E3" w:rsidTr="0002456C">
        <w:trPr>
          <w:gridBefore w:val="1"/>
          <w:trHeight w:val="390"/>
        </w:trPr>
        <w:tc>
          <w:tcPr>
            <w:tcW w:w="1858" w:type="dxa"/>
            <w:vMerge w:val="restart"/>
          </w:tcPr>
          <w:p w:rsidR="0056668D" w:rsidRPr="00D101E3" w:rsidRDefault="0056668D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2.2. Показатель «Доля получателей услуг, удовлетворенных комфортностью предоставления услуг организацией (в % от общего числа опрошенных получателей услуг)»</w:t>
            </w:r>
          </w:p>
        </w:tc>
        <w:tc>
          <w:tcPr>
            <w:tcW w:w="1559" w:type="dxa"/>
          </w:tcPr>
          <w:p w:rsidR="0056668D" w:rsidRPr="00D101E3" w:rsidRDefault="0056668D" w:rsidP="00A43BD0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95</w:t>
            </w:r>
            <w:r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1843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37</w:t>
            </w:r>
          </w:p>
        </w:tc>
        <w:tc>
          <w:tcPr>
            <w:tcW w:w="354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Москва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Санкт-Петербург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Татарстан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Ивановская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Волгоградская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Ленинградская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Белгородская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Оренбургская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Дагестан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Нижегородская область</w:t>
            </w:r>
          </w:p>
        </w:tc>
        <w:tc>
          <w:tcPr>
            <w:tcW w:w="2835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Центральный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Северо-Западный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Северо-Кавказский федеральный округ</w:t>
            </w:r>
          </w:p>
        </w:tc>
        <w:tc>
          <w:tcPr>
            <w:tcW w:w="305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6668D" w:rsidRPr="00D101E3" w:rsidTr="0002456C">
        <w:trPr>
          <w:gridBefore w:val="1"/>
          <w:trHeight w:val="390"/>
        </w:trPr>
        <w:tc>
          <w:tcPr>
            <w:tcW w:w="1858" w:type="dxa"/>
            <w:vMerge/>
          </w:tcPr>
          <w:p w:rsidR="0056668D" w:rsidRPr="00D101E3" w:rsidRDefault="0056668D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56668D" w:rsidRPr="00D101E3" w:rsidRDefault="0056668D" w:rsidP="00A43BD0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90</w:t>
            </w:r>
            <w:r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95</w:t>
            </w:r>
          </w:p>
        </w:tc>
        <w:tc>
          <w:tcPr>
            <w:tcW w:w="1843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38</w:t>
            </w:r>
          </w:p>
        </w:tc>
        <w:tc>
          <w:tcPr>
            <w:tcW w:w="3544" w:type="dxa"/>
          </w:tcPr>
          <w:p w:rsidR="0056668D" w:rsidRPr="00D101E3" w:rsidRDefault="0056668D" w:rsidP="00BE0A1E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Москва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Волгоградская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Татарстан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</w:t>
            </w:r>
            <w:r>
              <w:rPr>
                <w:color w:val="000000"/>
                <w:sz w:val="20"/>
              </w:rPr>
              <w:t> </w:t>
            </w:r>
            <w:r w:rsidRPr="00D101E3">
              <w:rPr>
                <w:color w:val="000000"/>
                <w:sz w:val="20"/>
              </w:rPr>
              <w:t>Санкт-Петербург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Тульская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Ивановская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Коми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Оренбургская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Башкортостан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Томская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Ульяновская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lastRenderedPageBreak/>
              <w:t>Хабаровский край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Чувашская Республика</w:t>
            </w:r>
          </w:p>
        </w:tc>
        <w:tc>
          <w:tcPr>
            <w:tcW w:w="2835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lastRenderedPageBreak/>
              <w:t>Центральный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Северо-Западный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Сибирский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Дальневосточный федеральный округ</w:t>
            </w:r>
          </w:p>
        </w:tc>
        <w:tc>
          <w:tcPr>
            <w:tcW w:w="305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образования Московской области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6668D" w:rsidRPr="00D101E3" w:rsidTr="0002456C">
        <w:trPr>
          <w:gridBefore w:val="1"/>
          <w:trHeight w:val="390"/>
        </w:trPr>
        <w:tc>
          <w:tcPr>
            <w:tcW w:w="1858" w:type="dxa"/>
            <w:vMerge/>
          </w:tcPr>
          <w:p w:rsidR="0056668D" w:rsidRPr="00D101E3" w:rsidRDefault="0056668D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56668D" w:rsidRPr="00D101E3" w:rsidRDefault="0056668D" w:rsidP="00A43BD0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85</w:t>
            </w:r>
            <w:r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90</w:t>
            </w:r>
          </w:p>
        </w:tc>
        <w:tc>
          <w:tcPr>
            <w:tcW w:w="1843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33</w:t>
            </w:r>
          </w:p>
        </w:tc>
        <w:tc>
          <w:tcPr>
            <w:tcW w:w="354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Санкт-Петербург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Самарская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Томская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Ставропольский край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Москва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Татарстан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Волгоградская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Севастополь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Ивановская область</w:t>
            </w:r>
          </w:p>
        </w:tc>
        <w:tc>
          <w:tcPr>
            <w:tcW w:w="2835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Северо-Западный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Сибирский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Северо-Кавказский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Центральный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</w:p>
        </w:tc>
        <w:tc>
          <w:tcPr>
            <w:tcW w:w="305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6668D" w:rsidRPr="00D101E3" w:rsidTr="0002456C">
        <w:trPr>
          <w:gridBefore w:val="1"/>
          <w:trHeight w:val="390"/>
        </w:trPr>
        <w:tc>
          <w:tcPr>
            <w:tcW w:w="1858" w:type="dxa"/>
            <w:vMerge/>
          </w:tcPr>
          <w:p w:rsidR="0056668D" w:rsidRPr="00D101E3" w:rsidRDefault="0056668D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56668D" w:rsidRPr="00D101E3" w:rsidRDefault="0056668D" w:rsidP="00A43BD0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80</w:t>
            </w:r>
            <w:r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85</w:t>
            </w:r>
          </w:p>
        </w:tc>
        <w:tc>
          <w:tcPr>
            <w:tcW w:w="1843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15</w:t>
            </w:r>
          </w:p>
        </w:tc>
        <w:tc>
          <w:tcPr>
            <w:tcW w:w="354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Санкт-Петербург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Самарская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Калужская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Москва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Свердловская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Челябинская область</w:t>
            </w:r>
          </w:p>
        </w:tc>
        <w:tc>
          <w:tcPr>
            <w:tcW w:w="2835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Северо-Западный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Центральный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Уральский федеральный округ</w:t>
            </w:r>
          </w:p>
        </w:tc>
        <w:tc>
          <w:tcPr>
            <w:tcW w:w="305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культуры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6668D" w:rsidRPr="00D101E3" w:rsidTr="0002456C">
        <w:trPr>
          <w:gridBefore w:val="1"/>
          <w:trHeight w:val="390"/>
        </w:trPr>
        <w:tc>
          <w:tcPr>
            <w:tcW w:w="1858" w:type="dxa"/>
            <w:vMerge/>
          </w:tcPr>
          <w:p w:rsidR="0056668D" w:rsidRPr="00D101E3" w:rsidRDefault="0056668D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56668D" w:rsidRPr="00D101E3" w:rsidRDefault="0056668D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менее 80</w:t>
            </w:r>
          </w:p>
        </w:tc>
        <w:tc>
          <w:tcPr>
            <w:tcW w:w="1843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4</w:t>
            </w:r>
          </w:p>
        </w:tc>
        <w:tc>
          <w:tcPr>
            <w:tcW w:w="354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Санкт-Петербург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</w:p>
        </w:tc>
        <w:tc>
          <w:tcPr>
            <w:tcW w:w="2835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Северо-Западный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Центральный федеральный округ</w:t>
            </w:r>
          </w:p>
        </w:tc>
        <w:tc>
          <w:tcPr>
            <w:tcW w:w="305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</w:p>
        </w:tc>
      </w:tr>
      <w:tr w:rsidR="0056668D" w:rsidRPr="00D101E3" w:rsidTr="0002456C">
        <w:trPr>
          <w:gridBefore w:val="1"/>
          <w:trHeight w:val="390"/>
        </w:trPr>
        <w:tc>
          <w:tcPr>
            <w:tcW w:w="1858" w:type="dxa"/>
            <w:vMerge w:val="restart"/>
          </w:tcPr>
          <w:p w:rsidR="0056668D" w:rsidRPr="00D101E3" w:rsidRDefault="0056668D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3. Критерий «Доступность услуг для инвалидов»</w:t>
            </w:r>
          </w:p>
        </w:tc>
        <w:tc>
          <w:tcPr>
            <w:tcW w:w="1559" w:type="dxa"/>
          </w:tcPr>
          <w:p w:rsidR="0056668D" w:rsidRPr="00D101E3" w:rsidRDefault="0056668D" w:rsidP="00A43BD0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95</w:t>
            </w:r>
            <w:r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1843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61</w:t>
            </w:r>
          </w:p>
        </w:tc>
        <w:tc>
          <w:tcPr>
            <w:tcW w:w="354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Москва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Санкт-Петербург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Волгоградская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Татарстан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Самарская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Ивановская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Севастополь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Тульская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Белгородская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Дагестан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Нижегородская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Башкортостан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Свердловская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lastRenderedPageBreak/>
              <w:t>Ульяновская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Хабаровский край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Чувашская Республика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</w:p>
        </w:tc>
        <w:tc>
          <w:tcPr>
            <w:tcW w:w="2835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lastRenderedPageBreak/>
              <w:t>Центральный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Северо-Западный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Северо-Кавказский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Уральский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lastRenderedPageBreak/>
              <w:t>Дальневосточный федеральный округ</w:t>
            </w:r>
          </w:p>
        </w:tc>
        <w:tc>
          <w:tcPr>
            <w:tcW w:w="305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lastRenderedPageBreak/>
              <w:t>Министерство здравоохранения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образования Московской области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lastRenderedPageBreak/>
              <w:t>Министерство просвещения Российской Федерации</w:t>
            </w:r>
          </w:p>
        </w:tc>
      </w:tr>
      <w:tr w:rsidR="0056668D" w:rsidRPr="00D101E3" w:rsidTr="0002456C">
        <w:trPr>
          <w:gridBefore w:val="1"/>
          <w:trHeight w:val="390"/>
        </w:trPr>
        <w:tc>
          <w:tcPr>
            <w:tcW w:w="1858" w:type="dxa"/>
            <w:vMerge/>
          </w:tcPr>
          <w:p w:rsidR="0056668D" w:rsidRPr="00D101E3" w:rsidRDefault="0056668D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56668D" w:rsidRPr="00D101E3" w:rsidRDefault="0056668D" w:rsidP="00A43BD0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90</w:t>
            </w:r>
            <w:r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95</w:t>
            </w:r>
          </w:p>
        </w:tc>
        <w:tc>
          <w:tcPr>
            <w:tcW w:w="1843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24</w:t>
            </w:r>
          </w:p>
        </w:tc>
        <w:tc>
          <w:tcPr>
            <w:tcW w:w="354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Ярославская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Ставропольский край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Санкт-Петербург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Москва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Калужская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Ивановская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Тульская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Оренбургская область</w:t>
            </w:r>
          </w:p>
        </w:tc>
        <w:tc>
          <w:tcPr>
            <w:tcW w:w="2835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Центральный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Северо-Кавказский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Северо-Западный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</w:p>
        </w:tc>
        <w:tc>
          <w:tcPr>
            <w:tcW w:w="305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6668D" w:rsidRPr="00D101E3" w:rsidTr="0002456C">
        <w:trPr>
          <w:gridBefore w:val="1"/>
          <w:trHeight w:val="390"/>
        </w:trPr>
        <w:tc>
          <w:tcPr>
            <w:tcW w:w="1858" w:type="dxa"/>
            <w:vMerge/>
          </w:tcPr>
          <w:p w:rsidR="0056668D" w:rsidRPr="00D101E3" w:rsidRDefault="0056668D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56668D" w:rsidRPr="00D101E3" w:rsidRDefault="0056668D" w:rsidP="00A43BD0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85</w:t>
            </w:r>
            <w:r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90</w:t>
            </w:r>
          </w:p>
        </w:tc>
        <w:tc>
          <w:tcPr>
            <w:tcW w:w="1843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14</w:t>
            </w:r>
          </w:p>
        </w:tc>
        <w:tc>
          <w:tcPr>
            <w:tcW w:w="354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Томская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Москва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Санкт-Петербург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Волгоградская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</w:p>
        </w:tc>
        <w:tc>
          <w:tcPr>
            <w:tcW w:w="2835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Сибирский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Центральный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Северо-Западный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</w:p>
        </w:tc>
        <w:tc>
          <w:tcPr>
            <w:tcW w:w="305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6668D" w:rsidRPr="00D101E3" w:rsidTr="0002456C">
        <w:trPr>
          <w:gridBefore w:val="1"/>
          <w:trHeight w:val="390"/>
        </w:trPr>
        <w:tc>
          <w:tcPr>
            <w:tcW w:w="1858" w:type="dxa"/>
            <w:vMerge/>
          </w:tcPr>
          <w:p w:rsidR="0056668D" w:rsidRPr="00D101E3" w:rsidRDefault="0056668D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56668D" w:rsidRPr="00D101E3" w:rsidRDefault="0056668D" w:rsidP="00A43BD0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80</w:t>
            </w:r>
            <w:r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85</w:t>
            </w:r>
          </w:p>
        </w:tc>
        <w:tc>
          <w:tcPr>
            <w:tcW w:w="1843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7</w:t>
            </w:r>
          </w:p>
        </w:tc>
        <w:tc>
          <w:tcPr>
            <w:tcW w:w="354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Санкт-Петербург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Москва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Ленинградская область</w:t>
            </w:r>
          </w:p>
        </w:tc>
        <w:tc>
          <w:tcPr>
            <w:tcW w:w="2835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Северо-Западный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Центральный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</w:p>
        </w:tc>
        <w:tc>
          <w:tcPr>
            <w:tcW w:w="305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</w:p>
        </w:tc>
      </w:tr>
      <w:tr w:rsidR="0056668D" w:rsidRPr="00D101E3" w:rsidTr="0002456C">
        <w:trPr>
          <w:gridBefore w:val="1"/>
          <w:trHeight w:val="390"/>
        </w:trPr>
        <w:tc>
          <w:tcPr>
            <w:tcW w:w="1858" w:type="dxa"/>
            <w:vMerge/>
          </w:tcPr>
          <w:p w:rsidR="0056668D" w:rsidRPr="00D101E3" w:rsidRDefault="0056668D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56668D" w:rsidRPr="00D101E3" w:rsidRDefault="0056668D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менее 80</w:t>
            </w:r>
          </w:p>
        </w:tc>
        <w:tc>
          <w:tcPr>
            <w:tcW w:w="1843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21</w:t>
            </w:r>
          </w:p>
        </w:tc>
        <w:tc>
          <w:tcPr>
            <w:tcW w:w="354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Санкт-Петербург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Москва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Самарская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Волгоградская </w:t>
            </w:r>
            <w:r w:rsidRPr="00D101E3">
              <w:rPr>
                <w:color w:val="000000"/>
                <w:sz w:val="20"/>
              </w:rPr>
              <w:lastRenderedPageBreak/>
              <w:t>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Ленинградская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Оренбургская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Коми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Дагестан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Томская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Челябинская область</w:t>
            </w:r>
          </w:p>
        </w:tc>
        <w:tc>
          <w:tcPr>
            <w:tcW w:w="2835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lastRenderedPageBreak/>
              <w:t>Северо-Западный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Центральный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</w:t>
            </w:r>
            <w:r w:rsidRPr="00D101E3">
              <w:rPr>
                <w:color w:val="000000"/>
                <w:sz w:val="20"/>
              </w:rPr>
              <w:lastRenderedPageBreak/>
              <w:t>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Северо-Кавказский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Сибирский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Уральский федеральный округ</w:t>
            </w:r>
          </w:p>
        </w:tc>
        <w:tc>
          <w:tcPr>
            <w:tcW w:w="305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lastRenderedPageBreak/>
              <w:t>Министерство культуры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</w:t>
            </w:r>
            <w:r w:rsidRPr="00D101E3">
              <w:rPr>
                <w:color w:val="000000"/>
                <w:sz w:val="20"/>
              </w:rPr>
              <w:lastRenderedPageBreak/>
              <w:t>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6668D" w:rsidRPr="00D101E3" w:rsidTr="0002456C">
        <w:trPr>
          <w:gridBefore w:val="1"/>
          <w:trHeight w:val="390"/>
        </w:trPr>
        <w:tc>
          <w:tcPr>
            <w:tcW w:w="1858" w:type="dxa"/>
            <w:vMerge w:val="restart"/>
          </w:tcPr>
          <w:p w:rsidR="0056668D" w:rsidRPr="00D101E3" w:rsidRDefault="0056668D" w:rsidP="00721F1F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3.1. Показатель «Оборудование помещений организации и прилегающей к ней территории с учетом доступности для инвалидов: оборудование входных групп пандусами (подъемными платформами)</w:t>
            </w:r>
            <w:r>
              <w:rPr>
                <w:color w:val="000000"/>
                <w:sz w:val="20"/>
              </w:rPr>
              <w:t>;</w:t>
            </w:r>
            <w:r w:rsidRPr="00D101E3">
              <w:rPr>
                <w:color w:val="000000"/>
                <w:sz w:val="20"/>
              </w:rPr>
              <w:t xml:space="preserve"> наличие выделенных стоянок для автотранспортных средств инвалидов</w:t>
            </w:r>
            <w:r>
              <w:rPr>
                <w:color w:val="000000"/>
                <w:sz w:val="20"/>
              </w:rPr>
              <w:t>;</w:t>
            </w:r>
            <w:r w:rsidRPr="00D101E3">
              <w:rPr>
                <w:color w:val="000000"/>
                <w:sz w:val="20"/>
              </w:rPr>
              <w:t xml:space="preserve"> наличие адаптированных лифтов, поручней, расширенных дверных проемов</w:t>
            </w:r>
            <w:r>
              <w:rPr>
                <w:color w:val="000000"/>
                <w:sz w:val="20"/>
              </w:rPr>
              <w:t>;</w:t>
            </w:r>
            <w:r w:rsidRPr="00D101E3">
              <w:rPr>
                <w:color w:val="000000"/>
                <w:sz w:val="20"/>
              </w:rPr>
              <w:t xml:space="preserve"> наличие сменных кресел-колясок</w:t>
            </w:r>
            <w:r>
              <w:rPr>
                <w:color w:val="000000"/>
                <w:sz w:val="20"/>
              </w:rPr>
              <w:t>;</w:t>
            </w:r>
            <w:r w:rsidRPr="00D101E3">
              <w:rPr>
                <w:color w:val="000000"/>
                <w:sz w:val="20"/>
              </w:rPr>
              <w:t xml:space="preserve"> наличие специально </w:t>
            </w:r>
            <w:r w:rsidRPr="00D101E3">
              <w:rPr>
                <w:color w:val="000000"/>
                <w:sz w:val="20"/>
              </w:rPr>
              <w:lastRenderedPageBreak/>
              <w:t>оборудованных санитарно-гигиенических помещений в организации»</w:t>
            </w:r>
          </w:p>
        </w:tc>
        <w:tc>
          <w:tcPr>
            <w:tcW w:w="1559" w:type="dxa"/>
          </w:tcPr>
          <w:p w:rsidR="0056668D" w:rsidRPr="00D101E3" w:rsidRDefault="0056668D" w:rsidP="00A43BD0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lastRenderedPageBreak/>
              <w:t>95</w:t>
            </w:r>
            <w:r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1843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66</w:t>
            </w:r>
          </w:p>
        </w:tc>
        <w:tc>
          <w:tcPr>
            <w:tcW w:w="3544" w:type="dxa"/>
          </w:tcPr>
          <w:p w:rsidR="0056668D" w:rsidRPr="00D101E3" w:rsidRDefault="0056668D" w:rsidP="00A43BD0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Москва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Санкт-Петербург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Волгоградская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Татарстан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Самарская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Томская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Ивановская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</w:t>
            </w:r>
            <w:r>
              <w:rPr>
                <w:color w:val="000000"/>
                <w:sz w:val="20"/>
              </w:rPr>
              <w:t> </w:t>
            </w:r>
            <w:r w:rsidRPr="00D101E3">
              <w:rPr>
                <w:color w:val="000000"/>
                <w:sz w:val="20"/>
              </w:rPr>
              <w:t>Севастополь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Тульская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Белгородская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Дагестан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Нижегородская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Башкортостан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Свердловская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Ульяновская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Хабаровский край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Чувашская Республика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</w:p>
        </w:tc>
        <w:tc>
          <w:tcPr>
            <w:tcW w:w="2835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Центральный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Северо-Западный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Сибирский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Северо-Кавказский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Уральский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Дальневосточный федеральный округ</w:t>
            </w:r>
          </w:p>
        </w:tc>
        <w:tc>
          <w:tcPr>
            <w:tcW w:w="305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образования Московской области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6668D" w:rsidRPr="00D101E3" w:rsidTr="0002456C">
        <w:trPr>
          <w:gridBefore w:val="1"/>
          <w:trHeight w:val="390"/>
        </w:trPr>
        <w:tc>
          <w:tcPr>
            <w:tcW w:w="1858" w:type="dxa"/>
            <w:vMerge/>
          </w:tcPr>
          <w:p w:rsidR="0056668D" w:rsidRPr="00D101E3" w:rsidRDefault="0056668D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56668D" w:rsidRPr="00D101E3" w:rsidRDefault="0056668D" w:rsidP="00A43BD0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90</w:t>
            </w:r>
            <w:r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95</w:t>
            </w:r>
          </w:p>
        </w:tc>
        <w:tc>
          <w:tcPr>
            <w:tcW w:w="1843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2</w:t>
            </w:r>
          </w:p>
        </w:tc>
        <w:tc>
          <w:tcPr>
            <w:tcW w:w="354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Ярославская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Самарская область</w:t>
            </w:r>
          </w:p>
        </w:tc>
        <w:tc>
          <w:tcPr>
            <w:tcW w:w="2835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Центральный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</w:p>
        </w:tc>
        <w:tc>
          <w:tcPr>
            <w:tcW w:w="305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культуры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6668D" w:rsidRPr="00D101E3" w:rsidTr="0002456C">
        <w:trPr>
          <w:gridBefore w:val="1"/>
          <w:trHeight w:val="390"/>
        </w:trPr>
        <w:tc>
          <w:tcPr>
            <w:tcW w:w="1858" w:type="dxa"/>
            <w:vMerge/>
          </w:tcPr>
          <w:p w:rsidR="0056668D" w:rsidRPr="00D101E3" w:rsidRDefault="0056668D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56668D" w:rsidRPr="00D101E3" w:rsidRDefault="0056668D" w:rsidP="00A43BD0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85</w:t>
            </w:r>
            <w:r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90</w:t>
            </w:r>
          </w:p>
        </w:tc>
        <w:tc>
          <w:tcPr>
            <w:tcW w:w="1843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0</w:t>
            </w:r>
          </w:p>
        </w:tc>
        <w:tc>
          <w:tcPr>
            <w:tcW w:w="354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2835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305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</w:tr>
      <w:tr w:rsidR="0056668D" w:rsidRPr="00D101E3" w:rsidTr="0002456C">
        <w:trPr>
          <w:gridBefore w:val="1"/>
          <w:trHeight w:val="390"/>
        </w:trPr>
        <w:tc>
          <w:tcPr>
            <w:tcW w:w="1858" w:type="dxa"/>
            <w:vMerge/>
          </w:tcPr>
          <w:p w:rsidR="0056668D" w:rsidRPr="00D101E3" w:rsidRDefault="0056668D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56668D" w:rsidRPr="00D101E3" w:rsidRDefault="0056668D" w:rsidP="00A43BD0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80</w:t>
            </w:r>
            <w:r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85</w:t>
            </w:r>
          </w:p>
        </w:tc>
        <w:tc>
          <w:tcPr>
            <w:tcW w:w="1843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34</w:t>
            </w:r>
          </w:p>
        </w:tc>
        <w:tc>
          <w:tcPr>
            <w:tcW w:w="354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Ярославская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Ставропольский край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Москва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Санкт-Петербург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Калужская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Ивановская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Волгоградская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Оренбургская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Тульская область</w:t>
            </w:r>
          </w:p>
        </w:tc>
        <w:tc>
          <w:tcPr>
            <w:tcW w:w="2835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Центральный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Северо-Кавказский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Северо-Западный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</w:p>
        </w:tc>
        <w:tc>
          <w:tcPr>
            <w:tcW w:w="305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6668D" w:rsidRPr="00D101E3" w:rsidTr="0002456C">
        <w:trPr>
          <w:gridBefore w:val="1"/>
          <w:trHeight w:val="390"/>
        </w:trPr>
        <w:tc>
          <w:tcPr>
            <w:tcW w:w="1858" w:type="dxa"/>
            <w:vMerge/>
          </w:tcPr>
          <w:p w:rsidR="0056668D" w:rsidRPr="00D101E3" w:rsidRDefault="0056668D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56668D" w:rsidRPr="00D101E3" w:rsidRDefault="0056668D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менее 80</w:t>
            </w:r>
          </w:p>
        </w:tc>
        <w:tc>
          <w:tcPr>
            <w:tcW w:w="1843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25</w:t>
            </w:r>
          </w:p>
        </w:tc>
        <w:tc>
          <w:tcPr>
            <w:tcW w:w="354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Санкт-Петербург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Москва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Самарская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Волгоградская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Ленинградская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Коми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Дагестан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Томская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Челябинская область</w:t>
            </w:r>
          </w:p>
        </w:tc>
        <w:tc>
          <w:tcPr>
            <w:tcW w:w="2835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Северо-Западный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Центральный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Северо-Кавказский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Сибирский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Уральский федеральный округ</w:t>
            </w:r>
          </w:p>
        </w:tc>
        <w:tc>
          <w:tcPr>
            <w:tcW w:w="305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культуры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6668D" w:rsidRPr="00D101E3" w:rsidTr="0002456C">
        <w:trPr>
          <w:gridBefore w:val="1"/>
          <w:trHeight w:val="390"/>
        </w:trPr>
        <w:tc>
          <w:tcPr>
            <w:tcW w:w="1858" w:type="dxa"/>
            <w:vMerge w:val="restart"/>
          </w:tcPr>
          <w:p w:rsidR="0056668D" w:rsidRPr="00D101E3" w:rsidRDefault="0056668D" w:rsidP="00721F1F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3.2. Показатель «Обеспечение в организации условий доступности, позволяющих инвалидам получать образовательные услуги наравне с другими, включая: дублирование для инвалидов по слуху и зрению звуковой и зрительной информации</w:t>
            </w:r>
            <w:r>
              <w:rPr>
                <w:color w:val="000000"/>
                <w:sz w:val="20"/>
              </w:rPr>
              <w:t>;</w:t>
            </w:r>
            <w:r w:rsidRPr="00D101E3">
              <w:rPr>
                <w:color w:val="000000"/>
                <w:sz w:val="20"/>
              </w:rPr>
              <w:t xml:space="preserve"> дублирование надписей, знаков и</w:t>
            </w:r>
            <w:r>
              <w:rPr>
                <w:color w:val="000000"/>
                <w:sz w:val="20"/>
              </w:rPr>
              <w:t> </w:t>
            </w:r>
            <w:r w:rsidRPr="00D101E3">
              <w:rPr>
                <w:color w:val="000000"/>
                <w:sz w:val="20"/>
              </w:rPr>
              <w:t>иной текстовой и</w:t>
            </w:r>
            <w:r>
              <w:rPr>
                <w:color w:val="000000"/>
                <w:sz w:val="20"/>
              </w:rPr>
              <w:t> </w:t>
            </w:r>
            <w:r w:rsidRPr="00D101E3">
              <w:rPr>
                <w:color w:val="000000"/>
                <w:sz w:val="20"/>
              </w:rPr>
              <w:t xml:space="preserve">графической информации знаками, выполненными </w:t>
            </w:r>
            <w:r w:rsidRPr="00D101E3">
              <w:rPr>
                <w:color w:val="000000"/>
                <w:sz w:val="20"/>
              </w:rPr>
              <w:lastRenderedPageBreak/>
              <w:t>рельефно-точечным шрифтом Брайля</w:t>
            </w:r>
            <w:r>
              <w:rPr>
                <w:color w:val="000000"/>
                <w:sz w:val="20"/>
              </w:rPr>
              <w:t>;</w:t>
            </w:r>
            <w:r w:rsidRPr="00D101E3">
              <w:rPr>
                <w:color w:val="000000"/>
                <w:sz w:val="20"/>
              </w:rPr>
              <w:t xml:space="preserve"> возможность предоставления инвалидам по слуху (слуху и зрению) услуг сурдопереводчика (тифлосурдопере</w:t>
            </w:r>
            <w:r>
              <w:rPr>
                <w:color w:val="000000"/>
                <w:sz w:val="20"/>
              </w:rPr>
              <w:t>-</w:t>
            </w:r>
            <w:r w:rsidRPr="00D101E3">
              <w:rPr>
                <w:color w:val="000000"/>
                <w:sz w:val="20"/>
              </w:rPr>
              <w:t>водчика)</w:t>
            </w:r>
            <w:r>
              <w:rPr>
                <w:color w:val="000000"/>
                <w:sz w:val="20"/>
              </w:rPr>
              <w:t>;</w:t>
            </w:r>
            <w:r w:rsidRPr="00D101E3">
              <w:rPr>
                <w:color w:val="000000"/>
                <w:sz w:val="20"/>
              </w:rPr>
              <w:t xml:space="preserve"> наличие альтернативной версии сайта организации для инвалидов по зрению</w:t>
            </w:r>
            <w:r>
              <w:rPr>
                <w:color w:val="000000"/>
                <w:sz w:val="20"/>
              </w:rPr>
              <w:t>;</w:t>
            </w:r>
            <w:r w:rsidRPr="00D101E3">
              <w:rPr>
                <w:color w:val="000000"/>
                <w:sz w:val="20"/>
              </w:rPr>
              <w:t xml:space="preserve"> 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  <w:r>
              <w:rPr>
                <w:color w:val="000000"/>
                <w:sz w:val="20"/>
              </w:rPr>
              <w:t>;</w:t>
            </w:r>
            <w:r w:rsidRPr="00D101E3">
              <w:rPr>
                <w:color w:val="000000"/>
                <w:sz w:val="20"/>
              </w:rPr>
              <w:t xml:space="preserve"> наличие возможности предоставления образовательных </w:t>
            </w:r>
            <w:r w:rsidRPr="00D101E3">
              <w:rPr>
                <w:color w:val="000000"/>
                <w:sz w:val="20"/>
              </w:rPr>
              <w:lastRenderedPageBreak/>
              <w:t>услуг в дистанционном режиме или на дому»</w:t>
            </w:r>
          </w:p>
        </w:tc>
        <w:tc>
          <w:tcPr>
            <w:tcW w:w="1559" w:type="dxa"/>
          </w:tcPr>
          <w:p w:rsidR="0056668D" w:rsidRPr="00D101E3" w:rsidRDefault="0056668D" w:rsidP="005826B7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lastRenderedPageBreak/>
              <w:t>95</w:t>
            </w:r>
            <w:r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1843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102</w:t>
            </w:r>
          </w:p>
        </w:tc>
        <w:tc>
          <w:tcPr>
            <w:tcW w:w="354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Москва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Санкт-Петербург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Волгоградская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Татарстан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Самарская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Ивановская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Ставропольский край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Калужская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Севастополь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Тульская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Ленинградская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Белгородская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Дагестан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Нижегородская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Оренбургская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Башкортостан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Свердловская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Ульяновская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Хабаровский край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Чувашская Республика</w:t>
            </w:r>
          </w:p>
        </w:tc>
        <w:tc>
          <w:tcPr>
            <w:tcW w:w="2835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Центральный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Северо-Западный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Северо-Кавказский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Уральский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Дальневосточный федеральный округ</w:t>
            </w:r>
          </w:p>
        </w:tc>
        <w:tc>
          <w:tcPr>
            <w:tcW w:w="305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образования Московской области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6668D" w:rsidRPr="00D101E3" w:rsidTr="0002456C">
        <w:trPr>
          <w:gridBefore w:val="1"/>
          <w:trHeight w:val="390"/>
        </w:trPr>
        <w:tc>
          <w:tcPr>
            <w:tcW w:w="1858" w:type="dxa"/>
            <w:vMerge/>
          </w:tcPr>
          <w:p w:rsidR="0056668D" w:rsidRPr="00D101E3" w:rsidRDefault="0056668D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56668D" w:rsidRPr="00D101E3" w:rsidRDefault="0056668D" w:rsidP="005826B7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90</w:t>
            </w:r>
            <w:r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95</w:t>
            </w:r>
          </w:p>
        </w:tc>
        <w:tc>
          <w:tcPr>
            <w:tcW w:w="1843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–</w:t>
            </w:r>
          </w:p>
        </w:tc>
        <w:tc>
          <w:tcPr>
            <w:tcW w:w="354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2835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305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</w:tr>
      <w:tr w:rsidR="0056668D" w:rsidRPr="00D101E3" w:rsidTr="0002456C">
        <w:trPr>
          <w:gridBefore w:val="1"/>
          <w:trHeight w:val="390"/>
        </w:trPr>
        <w:tc>
          <w:tcPr>
            <w:tcW w:w="1858" w:type="dxa"/>
            <w:vMerge/>
          </w:tcPr>
          <w:p w:rsidR="0056668D" w:rsidRPr="00D101E3" w:rsidRDefault="0056668D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56668D" w:rsidRPr="00D101E3" w:rsidRDefault="0056668D" w:rsidP="005826B7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85</w:t>
            </w:r>
            <w:r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90</w:t>
            </w:r>
          </w:p>
        </w:tc>
        <w:tc>
          <w:tcPr>
            <w:tcW w:w="1843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–</w:t>
            </w:r>
          </w:p>
        </w:tc>
        <w:tc>
          <w:tcPr>
            <w:tcW w:w="354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2835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305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</w:tr>
      <w:tr w:rsidR="0056668D" w:rsidRPr="00D101E3" w:rsidTr="0002456C">
        <w:trPr>
          <w:gridBefore w:val="1"/>
          <w:trHeight w:val="390"/>
        </w:trPr>
        <w:tc>
          <w:tcPr>
            <w:tcW w:w="1858" w:type="dxa"/>
            <w:vMerge/>
          </w:tcPr>
          <w:p w:rsidR="0056668D" w:rsidRPr="00D101E3" w:rsidRDefault="0056668D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56668D" w:rsidRPr="00D101E3" w:rsidRDefault="0056668D" w:rsidP="005826B7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80</w:t>
            </w:r>
            <w:r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85</w:t>
            </w:r>
          </w:p>
        </w:tc>
        <w:tc>
          <w:tcPr>
            <w:tcW w:w="1843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10</w:t>
            </w:r>
          </w:p>
        </w:tc>
        <w:tc>
          <w:tcPr>
            <w:tcW w:w="354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Томская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Москва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Санкт-Петербург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Челябинская область</w:t>
            </w:r>
          </w:p>
        </w:tc>
        <w:tc>
          <w:tcPr>
            <w:tcW w:w="2835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Сибирский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Центральный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Северо-Западный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Уральский федеральный округ</w:t>
            </w:r>
          </w:p>
        </w:tc>
        <w:tc>
          <w:tcPr>
            <w:tcW w:w="305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</w:t>
            </w:r>
            <w:r w:rsidRPr="00D101E3">
              <w:rPr>
                <w:color w:val="000000"/>
                <w:sz w:val="20"/>
              </w:rPr>
              <w:t>образования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6668D" w:rsidRPr="00D101E3" w:rsidTr="0002456C">
        <w:trPr>
          <w:gridBefore w:val="1"/>
          <w:trHeight w:val="390"/>
        </w:trPr>
        <w:tc>
          <w:tcPr>
            <w:tcW w:w="1858" w:type="dxa"/>
            <w:vMerge/>
          </w:tcPr>
          <w:p w:rsidR="0056668D" w:rsidRPr="00D101E3" w:rsidRDefault="0056668D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56668D" w:rsidRPr="00D101E3" w:rsidRDefault="0056668D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менее 80</w:t>
            </w:r>
          </w:p>
        </w:tc>
        <w:tc>
          <w:tcPr>
            <w:tcW w:w="1843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15</w:t>
            </w:r>
          </w:p>
        </w:tc>
        <w:tc>
          <w:tcPr>
            <w:tcW w:w="354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Санкт-Петербург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Москва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Самарская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Волгоградская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Оренбургская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Коми</w:t>
            </w:r>
          </w:p>
        </w:tc>
        <w:tc>
          <w:tcPr>
            <w:tcW w:w="2835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Северо-Западный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Центральный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</w:p>
        </w:tc>
        <w:tc>
          <w:tcPr>
            <w:tcW w:w="305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</w:p>
        </w:tc>
      </w:tr>
      <w:tr w:rsidR="0056668D" w:rsidRPr="00D101E3" w:rsidTr="0002456C">
        <w:trPr>
          <w:gridBefore w:val="1"/>
          <w:trHeight w:val="390"/>
        </w:trPr>
        <w:tc>
          <w:tcPr>
            <w:tcW w:w="1858" w:type="dxa"/>
            <w:vMerge w:val="restart"/>
          </w:tcPr>
          <w:p w:rsidR="0056668D" w:rsidRPr="00D101E3" w:rsidRDefault="0056668D" w:rsidP="005826B7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 xml:space="preserve">3.3. Показатель «Доля получателей услуг, удовлетворенных доступностью услуг для инвалидов (в % от общего числа опрошенных получателей услуг </w:t>
            </w:r>
            <w:r>
              <w:rPr>
                <w:color w:val="000000"/>
                <w:sz w:val="20"/>
              </w:rPr>
              <w:t>–</w:t>
            </w:r>
            <w:r w:rsidRPr="00D101E3">
              <w:rPr>
                <w:color w:val="000000"/>
                <w:sz w:val="20"/>
              </w:rPr>
              <w:t xml:space="preserve"> инвалидов)»</w:t>
            </w:r>
          </w:p>
        </w:tc>
        <w:tc>
          <w:tcPr>
            <w:tcW w:w="1559" w:type="dxa"/>
          </w:tcPr>
          <w:p w:rsidR="0056668D" w:rsidRPr="00D101E3" w:rsidRDefault="0056668D" w:rsidP="005826B7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95</w:t>
            </w:r>
            <w:r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1843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111</w:t>
            </w:r>
          </w:p>
        </w:tc>
        <w:tc>
          <w:tcPr>
            <w:tcW w:w="354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Москва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Санкт-Петербург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Волгоградская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Татарстан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Самарская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Ивановская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Ставропольский край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Калужская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Севастополь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Тульская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Ленинградская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Оренбургская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Дагестан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Коми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Нижегородская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Башкортостан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Свердловская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Томская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Ульяновская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Хабаровский край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Челябинская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Чувашская Республика</w:t>
            </w:r>
          </w:p>
        </w:tc>
        <w:tc>
          <w:tcPr>
            <w:tcW w:w="2835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Центральный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Северо-Западный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Северо-Кавказский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Уральский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Сибирский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Дальневосточный федеральный округ</w:t>
            </w:r>
          </w:p>
        </w:tc>
        <w:tc>
          <w:tcPr>
            <w:tcW w:w="305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образования Московской области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6668D" w:rsidRPr="00D101E3" w:rsidTr="0002456C">
        <w:trPr>
          <w:gridBefore w:val="1"/>
          <w:trHeight w:val="390"/>
        </w:trPr>
        <w:tc>
          <w:tcPr>
            <w:tcW w:w="1858" w:type="dxa"/>
            <w:vMerge/>
          </w:tcPr>
          <w:p w:rsidR="0056668D" w:rsidRPr="00D101E3" w:rsidRDefault="0056668D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56668D" w:rsidRPr="00D101E3" w:rsidRDefault="0056668D" w:rsidP="005826B7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90</w:t>
            </w:r>
            <w:r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95</w:t>
            </w:r>
          </w:p>
        </w:tc>
        <w:tc>
          <w:tcPr>
            <w:tcW w:w="1843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7</w:t>
            </w:r>
          </w:p>
        </w:tc>
        <w:tc>
          <w:tcPr>
            <w:tcW w:w="354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Томская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Москва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Санкт-Петербург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</w:p>
        </w:tc>
        <w:tc>
          <w:tcPr>
            <w:tcW w:w="2835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Сибирский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Центральный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Северо-Западный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</w:p>
        </w:tc>
        <w:tc>
          <w:tcPr>
            <w:tcW w:w="305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</w:p>
        </w:tc>
      </w:tr>
      <w:tr w:rsidR="0056668D" w:rsidRPr="00D101E3" w:rsidTr="0002456C">
        <w:trPr>
          <w:gridBefore w:val="1"/>
          <w:trHeight w:val="390"/>
        </w:trPr>
        <w:tc>
          <w:tcPr>
            <w:tcW w:w="1858" w:type="dxa"/>
            <w:vMerge/>
          </w:tcPr>
          <w:p w:rsidR="0056668D" w:rsidRPr="00D101E3" w:rsidRDefault="0056668D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56668D" w:rsidRPr="00D101E3" w:rsidRDefault="0056668D" w:rsidP="005826B7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85</w:t>
            </w:r>
            <w:r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90</w:t>
            </w:r>
          </w:p>
        </w:tc>
        <w:tc>
          <w:tcPr>
            <w:tcW w:w="1843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1</w:t>
            </w:r>
          </w:p>
        </w:tc>
        <w:tc>
          <w:tcPr>
            <w:tcW w:w="354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Москва</w:t>
            </w:r>
          </w:p>
        </w:tc>
        <w:tc>
          <w:tcPr>
            <w:tcW w:w="2835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Центральный федеральный округ</w:t>
            </w:r>
          </w:p>
        </w:tc>
        <w:tc>
          <w:tcPr>
            <w:tcW w:w="305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просвещения Российской Федерации</w:t>
            </w:r>
          </w:p>
        </w:tc>
      </w:tr>
      <w:tr w:rsidR="0056668D" w:rsidRPr="00D101E3" w:rsidTr="0002456C">
        <w:trPr>
          <w:gridBefore w:val="1"/>
          <w:trHeight w:val="390"/>
        </w:trPr>
        <w:tc>
          <w:tcPr>
            <w:tcW w:w="1858" w:type="dxa"/>
            <w:vMerge/>
          </w:tcPr>
          <w:p w:rsidR="0056668D" w:rsidRPr="00D101E3" w:rsidRDefault="0056668D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56668D" w:rsidRPr="00D101E3" w:rsidRDefault="0056668D" w:rsidP="005826B7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80</w:t>
            </w:r>
            <w:r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85</w:t>
            </w:r>
          </w:p>
        </w:tc>
        <w:tc>
          <w:tcPr>
            <w:tcW w:w="1843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3</w:t>
            </w:r>
          </w:p>
        </w:tc>
        <w:tc>
          <w:tcPr>
            <w:tcW w:w="354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Москва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Санкт-Петербург</w:t>
            </w:r>
          </w:p>
        </w:tc>
        <w:tc>
          <w:tcPr>
            <w:tcW w:w="2835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Центральный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Северо-Западный федеральный округ</w:t>
            </w:r>
          </w:p>
        </w:tc>
        <w:tc>
          <w:tcPr>
            <w:tcW w:w="305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культуры Российской Федерации</w:t>
            </w:r>
          </w:p>
        </w:tc>
      </w:tr>
      <w:tr w:rsidR="0056668D" w:rsidRPr="00D101E3" w:rsidTr="0002456C">
        <w:trPr>
          <w:gridBefore w:val="1"/>
          <w:trHeight w:val="390"/>
        </w:trPr>
        <w:tc>
          <w:tcPr>
            <w:tcW w:w="1858" w:type="dxa"/>
            <w:vMerge/>
          </w:tcPr>
          <w:p w:rsidR="0056668D" w:rsidRPr="00D101E3" w:rsidRDefault="0056668D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56668D" w:rsidRPr="00D101E3" w:rsidRDefault="0056668D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менее 80</w:t>
            </w:r>
          </w:p>
        </w:tc>
        <w:tc>
          <w:tcPr>
            <w:tcW w:w="1843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5</w:t>
            </w:r>
          </w:p>
        </w:tc>
        <w:tc>
          <w:tcPr>
            <w:tcW w:w="354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Санкт-Петербург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Ленинградская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Белгородская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Дагестан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Татарстан</w:t>
            </w:r>
          </w:p>
        </w:tc>
        <w:tc>
          <w:tcPr>
            <w:tcW w:w="2835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Северо-Западный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Центральный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Северо-Кавказский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</w:p>
        </w:tc>
        <w:tc>
          <w:tcPr>
            <w:tcW w:w="305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науки и высшего образования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6668D" w:rsidRPr="00D101E3" w:rsidTr="0002456C">
        <w:trPr>
          <w:gridBefore w:val="1"/>
          <w:trHeight w:val="390"/>
        </w:trPr>
        <w:tc>
          <w:tcPr>
            <w:tcW w:w="1858" w:type="dxa"/>
            <w:vMerge w:val="restart"/>
          </w:tcPr>
          <w:p w:rsidR="0056668D" w:rsidRPr="00D101E3" w:rsidRDefault="0056668D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4. Критерий «Доброжелатель</w:t>
            </w:r>
            <w:r>
              <w:rPr>
                <w:b/>
                <w:bCs/>
                <w:color w:val="000000"/>
                <w:sz w:val="20"/>
              </w:rPr>
              <w:t>-</w:t>
            </w:r>
            <w:r w:rsidRPr="00D101E3">
              <w:rPr>
                <w:b/>
                <w:bCs/>
                <w:color w:val="000000"/>
                <w:sz w:val="20"/>
              </w:rPr>
              <w:t>ность, вежливость работников»</w:t>
            </w:r>
          </w:p>
        </w:tc>
        <w:tc>
          <w:tcPr>
            <w:tcW w:w="1559" w:type="dxa"/>
          </w:tcPr>
          <w:p w:rsidR="0056668D" w:rsidRPr="00D101E3" w:rsidRDefault="0056668D" w:rsidP="005826B7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95</w:t>
            </w:r>
            <w:r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1843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114</w:t>
            </w:r>
          </w:p>
        </w:tc>
        <w:tc>
          <w:tcPr>
            <w:tcW w:w="354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Москва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Санкт-Петербург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Волгоградская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Татарстан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Самарская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Томская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Ивановская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Калужская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Севастополь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Тульская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Ленинградская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Белгородская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Оренбургская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Дагестан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Коми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Нижегородская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Башкортостан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Свердловская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Ульяновская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Хабаровский край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Челябинская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Чувашская Республика</w:t>
            </w:r>
          </w:p>
        </w:tc>
        <w:tc>
          <w:tcPr>
            <w:tcW w:w="2835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Центральный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Северо-Западный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Сибирский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Северо-Кавказский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Уральский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Дальневосточный федеральный округ</w:t>
            </w:r>
          </w:p>
        </w:tc>
        <w:tc>
          <w:tcPr>
            <w:tcW w:w="305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образования Московской области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6668D" w:rsidRPr="00D101E3" w:rsidTr="0002456C">
        <w:trPr>
          <w:gridBefore w:val="1"/>
          <w:trHeight w:val="390"/>
        </w:trPr>
        <w:tc>
          <w:tcPr>
            <w:tcW w:w="1858" w:type="dxa"/>
            <w:vMerge/>
          </w:tcPr>
          <w:p w:rsidR="0056668D" w:rsidRPr="00D101E3" w:rsidRDefault="0056668D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56668D" w:rsidRPr="00D101E3" w:rsidRDefault="0056668D" w:rsidP="005826B7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90</w:t>
            </w:r>
            <w:r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95</w:t>
            </w:r>
          </w:p>
        </w:tc>
        <w:tc>
          <w:tcPr>
            <w:tcW w:w="1843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13</w:t>
            </w:r>
          </w:p>
        </w:tc>
        <w:tc>
          <w:tcPr>
            <w:tcW w:w="3544" w:type="dxa"/>
          </w:tcPr>
          <w:p w:rsidR="0056668D" w:rsidRPr="00D101E3" w:rsidRDefault="0056668D" w:rsidP="00BE0A1E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Санкт-Петербург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Ставропольский край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</w:t>
            </w:r>
            <w:r>
              <w:rPr>
                <w:color w:val="000000"/>
                <w:sz w:val="20"/>
              </w:rPr>
              <w:t> </w:t>
            </w:r>
            <w:r w:rsidRPr="00D101E3">
              <w:rPr>
                <w:color w:val="000000"/>
                <w:sz w:val="20"/>
              </w:rPr>
              <w:t>Москва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</w:p>
        </w:tc>
        <w:tc>
          <w:tcPr>
            <w:tcW w:w="2835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Северо-Западный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Центральный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Северо-Кавказский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</w:p>
        </w:tc>
        <w:tc>
          <w:tcPr>
            <w:tcW w:w="305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6668D" w:rsidRPr="00D101E3" w:rsidTr="0002456C">
        <w:trPr>
          <w:gridBefore w:val="1"/>
          <w:trHeight w:val="390"/>
        </w:trPr>
        <w:tc>
          <w:tcPr>
            <w:tcW w:w="1858" w:type="dxa"/>
            <w:vMerge/>
          </w:tcPr>
          <w:p w:rsidR="0056668D" w:rsidRPr="00D101E3" w:rsidRDefault="0056668D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56668D" w:rsidRPr="00D101E3" w:rsidRDefault="0056668D" w:rsidP="005826B7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85</w:t>
            </w:r>
            <w:r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90</w:t>
            </w:r>
          </w:p>
        </w:tc>
        <w:tc>
          <w:tcPr>
            <w:tcW w:w="1843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0</w:t>
            </w:r>
          </w:p>
        </w:tc>
        <w:tc>
          <w:tcPr>
            <w:tcW w:w="354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2835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305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</w:tr>
      <w:tr w:rsidR="0056668D" w:rsidRPr="00D101E3" w:rsidTr="0002456C">
        <w:trPr>
          <w:gridBefore w:val="1"/>
          <w:trHeight w:val="390"/>
        </w:trPr>
        <w:tc>
          <w:tcPr>
            <w:tcW w:w="1858" w:type="dxa"/>
            <w:vMerge/>
          </w:tcPr>
          <w:p w:rsidR="0056668D" w:rsidRPr="00D101E3" w:rsidRDefault="0056668D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56668D" w:rsidRPr="00D101E3" w:rsidRDefault="0056668D" w:rsidP="005826B7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80</w:t>
            </w:r>
            <w:r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85</w:t>
            </w:r>
          </w:p>
        </w:tc>
        <w:tc>
          <w:tcPr>
            <w:tcW w:w="1843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0</w:t>
            </w:r>
          </w:p>
        </w:tc>
        <w:tc>
          <w:tcPr>
            <w:tcW w:w="354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2835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305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</w:tr>
      <w:tr w:rsidR="0056668D" w:rsidRPr="00D101E3" w:rsidTr="0002456C">
        <w:trPr>
          <w:gridBefore w:val="1"/>
          <w:trHeight w:val="390"/>
        </w:trPr>
        <w:tc>
          <w:tcPr>
            <w:tcW w:w="1858" w:type="dxa"/>
            <w:vMerge/>
          </w:tcPr>
          <w:p w:rsidR="0056668D" w:rsidRPr="00D101E3" w:rsidRDefault="0056668D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56668D" w:rsidRPr="00D101E3" w:rsidRDefault="0056668D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менее 80</w:t>
            </w:r>
          </w:p>
        </w:tc>
        <w:tc>
          <w:tcPr>
            <w:tcW w:w="1843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0</w:t>
            </w:r>
          </w:p>
        </w:tc>
        <w:tc>
          <w:tcPr>
            <w:tcW w:w="354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2835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305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</w:tr>
      <w:tr w:rsidR="0056668D" w:rsidRPr="00D101E3" w:rsidTr="0002456C">
        <w:trPr>
          <w:gridBefore w:val="1"/>
          <w:trHeight w:val="390"/>
        </w:trPr>
        <w:tc>
          <w:tcPr>
            <w:tcW w:w="1858" w:type="dxa"/>
            <w:vMerge w:val="restart"/>
          </w:tcPr>
          <w:p w:rsidR="0056668D" w:rsidRPr="00D101E3" w:rsidRDefault="0056668D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4.1. Показатель «Доля получателей услуг, удовлетворенных доброжелатель</w:t>
            </w:r>
            <w:r>
              <w:rPr>
                <w:color w:val="000000"/>
                <w:sz w:val="20"/>
              </w:rPr>
              <w:t>-</w:t>
            </w:r>
            <w:r w:rsidRPr="00D101E3">
              <w:rPr>
                <w:color w:val="000000"/>
                <w:sz w:val="20"/>
              </w:rPr>
              <w:t>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(работники приемной комиссии, секретариата, учебной части и пр.) (в % от общего числа опрошенных получателей услуг)»</w:t>
            </w:r>
          </w:p>
        </w:tc>
        <w:tc>
          <w:tcPr>
            <w:tcW w:w="1559" w:type="dxa"/>
          </w:tcPr>
          <w:p w:rsidR="0056668D" w:rsidRPr="00D101E3" w:rsidRDefault="0056668D" w:rsidP="005826B7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95</w:t>
            </w:r>
            <w:r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1843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107</w:t>
            </w:r>
          </w:p>
        </w:tc>
        <w:tc>
          <w:tcPr>
            <w:tcW w:w="354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Москва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Санкт-Петербург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Волгоградская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Татарстан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Самарская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Томская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Ивановская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Калужская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Севастополь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Тульская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Ленинградская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Белгородская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Оренбургская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Дагестан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Коми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Нижегородская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Башкортостан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Свердловская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Ульяновская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Хабаровский край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Челябинская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Чувашская Республика</w:t>
            </w:r>
          </w:p>
        </w:tc>
        <w:tc>
          <w:tcPr>
            <w:tcW w:w="2835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Центральный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Северо-Западный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Сибирский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Северо-Кавказский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Уральский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Дальневосточный федеральный округ</w:t>
            </w:r>
          </w:p>
        </w:tc>
        <w:tc>
          <w:tcPr>
            <w:tcW w:w="305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образования Московской области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6668D" w:rsidRPr="00D101E3" w:rsidTr="0002456C">
        <w:trPr>
          <w:gridBefore w:val="1"/>
          <w:trHeight w:val="390"/>
        </w:trPr>
        <w:tc>
          <w:tcPr>
            <w:tcW w:w="1858" w:type="dxa"/>
            <w:vMerge/>
          </w:tcPr>
          <w:p w:rsidR="0056668D" w:rsidRPr="00D101E3" w:rsidRDefault="0056668D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56668D" w:rsidRPr="00D101E3" w:rsidRDefault="0056668D" w:rsidP="005826B7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90</w:t>
            </w:r>
            <w:r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95</w:t>
            </w:r>
          </w:p>
        </w:tc>
        <w:tc>
          <w:tcPr>
            <w:tcW w:w="1843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20</w:t>
            </w:r>
          </w:p>
        </w:tc>
        <w:tc>
          <w:tcPr>
            <w:tcW w:w="354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Санкт-Петербург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Ставропольский край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Татарстан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Москва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Ивановская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</w:p>
        </w:tc>
        <w:tc>
          <w:tcPr>
            <w:tcW w:w="2835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Северо-Западный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Центральный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Северо-Кавказский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</w:p>
        </w:tc>
        <w:tc>
          <w:tcPr>
            <w:tcW w:w="305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6668D" w:rsidRPr="00D101E3" w:rsidTr="0002456C">
        <w:trPr>
          <w:gridBefore w:val="1"/>
          <w:trHeight w:val="390"/>
        </w:trPr>
        <w:tc>
          <w:tcPr>
            <w:tcW w:w="1858" w:type="dxa"/>
            <w:vMerge/>
          </w:tcPr>
          <w:p w:rsidR="0056668D" w:rsidRPr="00D101E3" w:rsidRDefault="0056668D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56668D" w:rsidRPr="00D101E3" w:rsidRDefault="0056668D" w:rsidP="005826B7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85</w:t>
            </w:r>
            <w:r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90</w:t>
            </w:r>
          </w:p>
        </w:tc>
        <w:tc>
          <w:tcPr>
            <w:tcW w:w="1843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0</w:t>
            </w:r>
          </w:p>
        </w:tc>
        <w:tc>
          <w:tcPr>
            <w:tcW w:w="354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2835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305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</w:tr>
      <w:tr w:rsidR="0056668D" w:rsidRPr="00D101E3" w:rsidTr="0002456C">
        <w:trPr>
          <w:gridBefore w:val="1"/>
          <w:trHeight w:val="390"/>
        </w:trPr>
        <w:tc>
          <w:tcPr>
            <w:tcW w:w="1858" w:type="dxa"/>
            <w:vMerge/>
          </w:tcPr>
          <w:p w:rsidR="0056668D" w:rsidRPr="00D101E3" w:rsidRDefault="0056668D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56668D" w:rsidRPr="00D101E3" w:rsidRDefault="0056668D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80-85</w:t>
            </w:r>
          </w:p>
        </w:tc>
        <w:tc>
          <w:tcPr>
            <w:tcW w:w="1843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0</w:t>
            </w:r>
          </w:p>
        </w:tc>
        <w:tc>
          <w:tcPr>
            <w:tcW w:w="354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2835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305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</w:tr>
      <w:tr w:rsidR="0056668D" w:rsidRPr="00D101E3" w:rsidTr="0002456C">
        <w:trPr>
          <w:gridBefore w:val="1"/>
          <w:trHeight w:val="390"/>
        </w:trPr>
        <w:tc>
          <w:tcPr>
            <w:tcW w:w="1858" w:type="dxa"/>
            <w:vMerge/>
          </w:tcPr>
          <w:p w:rsidR="0056668D" w:rsidRPr="00D101E3" w:rsidRDefault="0056668D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56668D" w:rsidRPr="00D101E3" w:rsidRDefault="0056668D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менее 80</w:t>
            </w:r>
          </w:p>
        </w:tc>
        <w:tc>
          <w:tcPr>
            <w:tcW w:w="1843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0</w:t>
            </w:r>
          </w:p>
        </w:tc>
        <w:tc>
          <w:tcPr>
            <w:tcW w:w="354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2835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305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</w:tr>
      <w:tr w:rsidR="0056668D" w:rsidRPr="00D101E3" w:rsidTr="0002456C">
        <w:trPr>
          <w:gridBefore w:val="1"/>
          <w:trHeight w:val="390"/>
        </w:trPr>
        <w:tc>
          <w:tcPr>
            <w:tcW w:w="1858" w:type="dxa"/>
            <w:vMerge w:val="restart"/>
          </w:tcPr>
          <w:p w:rsidR="0056668D" w:rsidRPr="00D101E3" w:rsidRDefault="0056668D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4.2. Показатель «Доля получателей услуг, удовлетворенных доброжелательно</w:t>
            </w:r>
            <w:r>
              <w:rPr>
                <w:color w:val="000000"/>
                <w:sz w:val="20"/>
              </w:rPr>
              <w:t>-</w:t>
            </w:r>
            <w:r w:rsidRPr="00D101E3">
              <w:rPr>
                <w:color w:val="000000"/>
                <w:sz w:val="20"/>
              </w:rPr>
              <w:t>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услуг)»</w:t>
            </w:r>
          </w:p>
        </w:tc>
        <w:tc>
          <w:tcPr>
            <w:tcW w:w="1559" w:type="dxa"/>
          </w:tcPr>
          <w:p w:rsidR="0056668D" w:rsidRPr="00D101E3" w:rsidRDefault="0056668D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95</w:t>
            </w:r>
            <w:r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1843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111</w:t>
            </w:r>
          </w:p>
        </w:tc>
        <w:tc>
          <w:tcPr>
            <w:tcW w:w="3544" w:type="dxa"/>
          </w:tcPr>
          <w:p w:rsidR="0056668D" w:rsidRPr="00D101E3" w:rsidRDefault="0056668D" w:rsidP="00BE0A1E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Москва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Санкт-Петербург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Волгоградская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Татарстан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Самарская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Ивановская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Калужская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</w:t>
            </w:r>
            <w:r>
              <w:rPr>
                <w:color w:val="000000"/>
                <w:sz w:val="20"/>
              </w:rPr>
              <w:t> </w:t>
            </w:r>
            <w:r w:rsidRPr="00D101E3">
              <w:rPr>
                <w:color w:val="000000"/>
                <w:sz w:val="20"/>
              </w:rPr>
              <w:t>Севастополь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Тульская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Ленинградская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Белгородская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Оренбургская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Дагестан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Коми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Нижегородская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Башкортостан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Свердловская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Томская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Ульяновская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Хабаровский край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Челябинская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Чувашская Республика</w:t>
            </w:r>
          </w:p>
        </w:tc>
        <w:tc>
          <w:tcPr>
            <w:tcW w:w="2835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Центральный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Северо-Западный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Северо-Кавказский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Уральский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Сибирский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Дальневосточный федеральный округ</w:t>
            </w:r>
          </w:p>
        </w:tc>
        <w:tc>
          <w:tcPr>
            <w:tcW w:w="305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образования Московской области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6668D" w:rsidRPr="00D101E3" w:rsidTr="0002456C">
        <w:trPr>
          <w:gridBefore w:val="1"/>
          <w:trHeight w:val="390"/>
        </w:trPr>
        <w:tc>
          <w:tcPr>
            <w:tcW w:w="1858" w:type="dxa"/>
            <w:vMerge/>
          </w:tcPr>
          <w:p w:rsidR="0056668D" w:rsidRPr="00D101E3" w:rsidRDefault="0056668D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56668D" w:rsidRPr="00D101E3" w:rsidRDefault="0056668D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90</w:t>
            </w:r>
            <w:r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95</w:t>
            </w:r>
          </w:p>
        </w:tc>
        <w:tc>
          <w:tcPr>
            <w:tcW w:w="1843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15</w:t>
            </w:r>
          </w:p>
        </w:tc>
        <w:tc>
          <w:tcPr>
            <w:tcW w:w="354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Санкт-Петербург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Томская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Ставропольский край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Москва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</w:p>
        </w:tc>
        <w:tc>
          <w:tcPr>
            <w:tcW w:w="2835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Северо-Западный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Центральный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Сибирский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Северо-Кавказский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</w:p>
        </w:tc>
        <w:tc>
          <w:tcPr>
            <w:tcW w:w="305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</w:p>
        </w:tc>
      </w:tr>
      <w:tr w:rsidR="0056668D" w:rsidRPr="00D101E3" w:rsidTr="0002456C">
        <w:trPr>
          <w:gridBefore w:val="1"/>
          <w:trHeight w:val="390"/>
        </w:trPr>
        <w:tc>
          <w:tcPr>
            <w:tcW w:w="1858" w:type="dxa"/>
            <w:vMerge/>
          </w:tcPr>
          <w:p w:rsidR="0056668D" w:rsidRPr="00D101E3" w:rsidRDefault="0056668D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56668D" w:rsidRPr="00D101E3" w:rsidRDefault="0056668D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85</w:t>
            </w:r>
            <w:r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90</w:t>
            </w:r>
          </w:p>
        </w:tc>
        <w:tc>
          <w:tcPr>
            <w:tcW w:w="1843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1</w:t>
            </w:r>
          </w:p>
        </w:tc>
        <w:tc>
          <w:tcPr>
            <w:tcW w:w="354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Санкт-Петербург</w:t>
            </w:r>
          </w:p>
        </w:tc>
        <w:tc>
          <w:tcPr>
            <w:tcW w:w="2835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Северо-Западный федеральный округ</w:t>
            </w:r>
          </w:p>
        </w:tc>
        <w:tc>
          <w:tcPr>
            <w:tcW w:w="305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науки и высшего образования Российской Федерации</w:t>
            </w:r>
          </w:p>
        </w:tc>
      </w:tr>
      <w:tr w:rsidR="0056668D" w:rsidRPr="00D101E3" w:rsidTr="0002456C">
        <w:trPr>
          <w:gridBefore w:val="1"/>
          <w:trHeight w:val="390"/>
        </w:trPr>
        <w:tc>
          <w:tcPr>
            <w:tcW w:w="1858" w:type="dxa"/>
            <w:vMerge/>
          </w:tcPr>
          <w:p w:rsidR="0056668D" w:rsidRPr="00D101E3" w:rsidRDefault="0056668D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56668D" w:rsidRPr="00D101E3" w:rsidRDefault="0056668D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80</w:t>
            </w:r>
            <w:r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85</w:t>
            </w:r>
          </w:p>
        </w:tc>
        <w:tc>
          <w:tcPr>
            <w:tcW w:w="1843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0</w:t>
            </w:r>
          </w:p>
        </w:tc>
        <w:tc>
          <w:tcPr>
            <w:tcW w:w="354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2835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305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</w:tr>
      <w:tr w:rsidR="0056668D" w:rsidRPr="00D101E3" w:rsidTr="0002456C">
        <w:trPr>
          <w:gridBefore w:val="1"/>
          <w:trHeight w:val="390"/>
        </w:trPr>
        <w:tc>
          <w:tcPr>
            <w:tcW w:w="1858" w:type="dxa"/>
            <w:vMerge/>
          </w:tcPr>
          <w:p w:rsidR="0056668D" w:rsidRPr="00D101E3" w:rsidRDefault="0056668D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56668D" w:rsidRPr="00D101E3" w:rsidRDefault="0056668D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менее 80</w:t>
            </w:r>
          </w:p>
        </w:tc>
        <w:tc>
          <w:tcPr>
            <w:tcW w:w="1843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0</w:t>
            </w:r>
          </w:p>
        </w:tc>
        <w:tc>
          <w:tcPr>
            <w:tcW w:w="354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2835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305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</w:tr>
      <w:tr w:rsidR="0056668D" w:rsidRPr="00D101E3" w:rsidTr="0002456C">
        <w:trPr>
          <w:gridBefore w:val="1"/>
          <w:trHeight w:val="390"/>
        </w:trPr>
        <w:tc>
          <w:tcPr>
            <w:tcW w:w="1858" w:type="dxa"/>
            <w:vMerge w:val="restart"/>
          </w:tcPr>
          <w:p w:rsidR="0056668D" w:rsidRPr="00D101E3" w:rsidRDefault="0056668D" w:rsidP="008B150C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4.3. Показатель «Доля получателей услуг, удовлетворенных доброжелательно</w:t>
            </w:r>
            <w:r>
              <w:rPr>
                <w:color w:val="000000"/>
                <w:sz w:val="20"/>
              </w:rPr>
              <w:t>-</w:t>
            </w:r>
            <w:r w:rsidRPr="00D101E3">
              <w:rPr>
                <w:color w:val="000000"/>
                <w:sz w:val="20"/>
              </w:rPr>
              <w:t>стью, вежливостью работников организации при использовании дистанционных форм взаимодействия (в</w:t>
            </w:r>
            <w:r>
              <w:rPr>
                <w:color w:val="000000"/>
                <w:sz w:val="20"/>
              </w:rPr>
              <w:t> </w:t>
            </w:r>
            <w:r w:rsidRPr="00D101E3">
              <w:rPr>
                <w:color w:val="000000"/>
                <w:sz w:val="20"/>
              </w:rPr>
              <w:t>% от общего числа опрошенных получателей услуг)»</w:t>
            </w:r>
          </w:p>
        </w:tc>
        <w:tc>
          <w:tcPr>
            <w:tcW w:w="1559" w:type="dxa"/>
          </w:tcPr>
          <w:p w:rsidR="0056668D" w:rsidRPr="00D101E3" w:rsidRDefault="0056668D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95</w:t>
            </w:r>
            <w:r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1843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124</w:t>
            </w:r>
          </w:p>
        </w:tc>
        <w:tc>
          <w:tcPr>
            <w:tcW w:w="3544" w:type="dxa"/>
          </w:tcPr>
          <w:p w:rsidR="0056668D" w:rsidRPr="00D101E3" w:rsidRDefault="0056668D" w:rsidP="008B150C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Москва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Санкт-Петербург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Волгоградская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Татарстан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Самарская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Томская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Ивановская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Ставропольский край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Калужская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</w:t>
            </w:r>
            <w:r>
              <w:rPr>
                <w:color w:val="000000"/>
                <w:sz w:val="20"/>
              </w:rPr>
              <w:t> </w:t>
            </w:r>
            <w:r w:rsidRPr="00D101E3">
              <w:rPr>
                <w:color w:val="000000"/>
                <w:sz w:val="20"/>
              </w:rPr>
              <w:t>Севастополь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Тульская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Ленинградская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Белгородская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Оренбургская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Дагестан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Коми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Нижегородская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Башкортостан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Свердловская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Ульяновская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Хабаровский край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Челябинская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Чувашская Республика</w:t>
            </w:r>
          </w:p>
        </w:tc>
        <w:tc>
          <w:tcPr>
            <w:tcW w:w="2835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Центральный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Северо-Западный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Сибирский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Северо-Кавказский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Уральский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Дальневосточный федеральный округ</w:t>
            </w:r>
          </w:p>
        </w:tc>
        <w:tc>
          <w:tcPr>
            <w:tcW w:w="305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образования Московской области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6668D" w:rsidRPr="00D101E3" w:rsidTr="0002456C">
        <w:trPr>
          <w:gridBefore w:val="1"/>
          <w:trHeight w:val="390"/>
        </w:trPr>
        <w:tc>
          <w:tcPr>
            <w:tcW w:w="1858" w:type="dxa"/>
            <w:vMerge/>
          </w:tcPr>
          <w:p w:rsidR="0056668D" w:rsidRPr="00D101E3" w:rsidRDefault="0056668D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56668D" w:rsidRPr="00D101E3" w:rsidRDefault="0056668D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90</w:t>
            </w:r>
            <w:r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95</w:t>
            </w:r>
          </w:p>
        </w:tc>
        <w:tc>
          <w:tcPr>
            <w:tcW w:w="1843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3</w:t>
            </w:r>
          </w:p>
        </w:tc>
        <w:tc>
          <w:tcPr>
            <w:tcW w:w="354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Ярославская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Санкт-Петербург</w:t>
            </w:r>
          </w:p>
        </w:tc>
        <w:tc>
          <w:tcPr>
            <w:tcW w:w="2835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Центральный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Северо-Западный федеральный округ</w:t>
            </w:r>
          </w:p>
        </w:tc>
        <w:tc>
          <w:tcPr>
            <w:tcW w:w="305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</w:p>
        </w:tc>
      </w:tr>
      <w:tr w:rsidR="0056668D" w:rsidRPr="00D101E3" w:rsidTr="0002456C">
        <w:trPr>
          <w:gridBefore w:val="1"/>
          <w:trHeight w:val="390"/>
        </w:trPr>
        <w:tc>
          <w:tcPr>
            <w:tcW w:w="1858" w:type="dxa"/>
            <w:vMerge/>
          </w:tcPr>
          <w:p w:rsidR="0056668D" w:rsidRPr="00D101E3" w:rsidRDefault="0056668D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56668D" w:rsidRPr="00D101E3" w:rsidRDefault="0056668D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85</w:t>
            </w:r>
            <w:r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90</w:t>
            </w:r>
          </w:p>
        </w:tc>
        <w:tc>
          <w:tcPr>
            <w:tcW w:w="1843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0</w:t>
            </w:r>
          </w:p>
        </w:tc>
        <w:tc>
          <w:tcPr>
            <w:tcW w:w="354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2835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305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</w:tr>
      <w:tr w:rsidR="0056668D" w:rsidRPr="00D101E3" w:rsidTr="0002456C">
        <w:trPr>
          <w:gridBefore w:val="1"/>
          <w:trHeight w:val="390"/>
        </w:trPr>
        <w:tc>
          <w:tcPr>
            <w:tcW w:w="1858" w:type="dxa"/>
            <w:vMerge/>
          </w:tcPr>
          <w:p w:rsidR="0056668D" w:rsidRPr="00D101E3" w:rsidRDefault="0056668D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56668D" w:rsidRPr="00D101E3" w:rsidRDefault="0056668D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80</w:t>
            </w:r>
            <w:r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85</w:t>
            </w:r>
          </w:p>
        </w:tc>
        <w:tc>
          <w:tcPr>
            <w:tcW w:w="1843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0</w:t>
            </w:r>
          </w:p>
        </w:tc>
        <w:tc>
          <w:tcPr>
            <w:tcW w:w="354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2835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305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</w:tr>
      <w:tr w:rsidR="0056668D" w:rsidRPr="00D101E3" w:rsidTr="0002456C">
        <w:trPr>
          <w:gridBefore w:val="1"/>
          <w:trHeight w:val="390"/>
        </w:trPr>
        <w:tc>
          <w:tcPr>
            <w:tcW w:w="1858" w:type="dxa"/>
            <w:vMerge/>
          </w:tcPr>
          <w:p w:rsidR="0056668D" w:rsidRPr="00D101E3" w:rsidRDefault="0056668D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56668D" w:rsidRPr="00D101E3" w:rsidRDefault="0056668D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менее 80</w:t>
            </w:r>
          </w:p>
        </w:tc>
        <w:tc>
          <w:tcPr>
            <w:tcW w:w="1843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0</w:t>
            </w:r>
          </w:p>
        </w:tc>
        <w:tc>
          <w:tcPr>
            <w:tcW w:w="354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2835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305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</w:tr>
      <w:tr w:rsidR="0056668D" w:rsidRPr="00D101E3" w:rsidTr="0002456C">
        <w:trPr>
          <w:gridBefore w:val="1"/>
          <w:trHeight w:val="390"/>
        </w:trPr>
        <w:tc>
          <w:tcPr>
            <w:tcW w:w="1858" w:type="dxa"/>
            <w:vMerge w:val="restart"/>
          </w:tcPr>
          <w:p w:rsidR="0056668D" w:rsidRPr="00D101E3" w:rsidRDefault="0056668D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5. Критерий «Удовлетворен</w:t>
            </w:r>
            <w:r>
              <w:rPr>
                <w:b/>
                <w:bCs/>
                <w:color w:val="000000"/>
                <w:sz w:val="20"/>
              </w:rPr>
              <w:t>-</w:t>
            </w:r>
            <w:r w:rsidRPr="00D101E3">
              <w:rPr>
                <w:b/>
                <w:bCs/>
                <w:color w:val="000000"/>
                <w:sz w:val="20"/>
              </w:rPr>
              <w:t xml:space="preserve">ность условиями </w:t>
            </w:r>
            <w:r w:rsidRPr="00D101E3">
              <w:rPr>
                <w:b/>
                <w:bCs/>
                <w:color w:val="000000"/>
                <w:sz w:val="20"/>
              </w:rPr>
              <w:lastRenderedPageBreak/>
              <w:t>ведения образовательной деятельности организаций»</w:t>
            </w:r>
          </w:p>
        </w:tc>
        <w:tc>
          <w:tcPr>
            <w:tcW w:w="1559" w:type="dxa"/>
          </w:tcPr>
          <w:p w:rsidR="0056668D" w:rsidRPr="00D101E3" w:rsidRDefault="0056668D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lastRenderedPageBreak/>
              <w:t>95</w:t>
            </w:r>
            <w:r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1843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70</w:t>
            </w:r>
          </w:p>
        </w:tc>
        <w:tc>
          <w:tcPr>
            <w:tcW w:w="354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Москва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Санкт-Петербург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Волгоградская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Татарстан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</w:t>
            </w:r>
            <w:r w:rsidRPr="00D101E3">
              <w:rPr>
                <w:color w:val="000000"/>
                <w:sz w:val="20"/>
              </w:rPr>
              <w:lastRenderedPageBreak/>
              <w:t>Ивановская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Ленинградская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Белгородская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Оренбургская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Дагестан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Тульская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Коми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Нижегородская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Башкортостан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Томская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Ульяновская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Хабаровский край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Чувашская Республика</w:t>
            </w:r>
          </w:p>
        </w:tc>
        <w:tc>
          <w:tcPr>
            <w:tcW w:w="2835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lastRenderedPageBreak/>
              <w:t>Центральный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Северо-Западный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</w:t>
            </w:r>
            <w:r w:rsidRPr="00D101E3">
              <w:rPr>
                <w:color w:val="000000"/>
                <w:sz w:val="20"/>
              </w:rPr>
              <w:lastRenderedPageBreak/>
              <w:t>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Северо-Кавказский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Сибирский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Дальневосточный федеральный округ</w:t>
            </w:r>
          </w:p>
        </w:tc>
        <w:tc>
          <w:tcPr>
            <w:tcW w:w="305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lastRenderedPageBreak/>
              <w:t>Министерство здравоохранения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</w:t>
            </w:r>
            <w:r w:rsidRPr="00D101E3">
              <w:rPr>
                <w:color w:val="000000"/>
                <w:sz w:val="20"/>
              </w:rPr>
              <w:lastRenderedPageBreak/>
              <w:t>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6668D" w:rsidRPr="00D101E3" w:rsidTr="0002456C">
        <w:trPr>
          <w:gridBefore w:val="1"/>
          <w:trHeight w:val="390"/>
        </w:trPr>
        <w:tc>
          <w:tcPr>
            <w:tcW w:w="1858" w:type="dxa"/>
            <w:vMerge/>
          </w:tcPr>
          <w:p w:rsidR="0056668D" w:rsidRPr="00D101E3" w:rsidRDefault="0056668D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56668D" w:rsidRPr="00D101E3" w:rsidRDefault="0056668D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90</w:t>
            </w:r>
            <w:r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95</w:t>
            </w:r>
          </w:p>
        </w:tc>
        <w:tc>
          <w:tcPr>
            <w:tcW w:w="1843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51</w:t>
            </w:r>
          </w:p>
        </w:tc>
        <w:tc>
          <w:tcPr>
            <w:tcW w:w="354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Самарская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Томская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Ставропольский край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Санкт-Петербург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Москва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Татарстан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Калужская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Волгоградская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Севастополь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Тульская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Ивановская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Свердловская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Челябинская область</w:t>
            </w:r>
          </w:p>
        </w:tc>
        <w:tc>
          <w:tcPr>
            <w:tcW w:w="2835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Приволжский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Центральный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Сибирский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Северо-Кавказский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Северо-Западный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Уральский федеральный округ</w:t>
            </w:r>
          </w:p>
        </w:tc>
        <w:tc>
          <w:tcPr>
            <w:tcW w:w="305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образования Московской области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6668D" w:rsidRPr="00D101E3" w:rsidTr="0002456C">
        <w:trPr>
          <w:gridBefore w:val="1"/>
          <w:trHeight w:val="390"/>
        </w:trPr>
        <w:tc>
          <w:tcPr>
            <w:tcW w:w="1858" w:type="dxa"/>
            <w:vMerge/>
          </w:tcPr>
          <w:p w:rsidR="0056668D" w:rsidRPr="00D101E3" w:rsidRDefault="0056668D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56668D" w:rsidRPr="00D101E3" w:rsidRDefault="0056668D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85</w:t>
            </w:r>
            <w:r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90</w:t>
            </w:r>
          </w:p>
        </w:tc>
        <w:tc>
          <w:tcPr>
            <w:tcW w:w="1843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6</w:t>
            </w:r>
          </w:p>
        </w:tc>
        <w:tc>
          <w:tcPr>
            <w:tcW w:w="354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Санкт-Петербург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Москва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</w:p>
        </w:tc>
        <w:tc>
          <w:tcPr>
            <w:tcW w:w="2835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Северо-Западный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Центральный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</w:p>
        </w:tc>
        <w:tc>
          <w:tcPr>
            <w:tcW w:w="305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</w:p>
        </w:tc>
      </w:tr>
      <w:tr w:rsidR="0056668D" w:rsidRPr="00D101E3" w:rsidTr="0002456C">
        <w:trPr>
          <w:gridBefore w:val="1"/>
          <w:trHeight w:val="390"/>
        </w:trPr>
        <w:tc>
          <w:tcPr>
            <w:tcW w:w="1858" w:type="dxa"/>
            <w:vMerge/>
          </w:tcPr>
          <w:p w:rsidR="0056668D" w:rsidRPr="00D101E3" w:rsidRDefault="0056668D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56668D" w:rsidRPr="00D101E3" w:rsidRDefault="0056668D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80</w:t>
            </w:r>
            <w:r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85</w:t>
            </w:r>
          </w:p>
        </w:tc>
        <w:tc>
          <w:tcPr>
            <w:tcW w:w="1843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0</w:t>
            </w:r>
          </w:p>
        </w:tc>
        <w:tc>
          <w:tcPr>
            <w:tcW w:w="354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2835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305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</w:t>
            </w:r>
          </w:p>
        </w:tc>
      </w:tr>
      <w:tr w:rsidR="0056668D" w:rsidRPr="00D101E3" w:rsidTr="0002456C">
        <w:trPr>
          <w:gridBefore w:val="1"/>
          <w:trHeight w:val="390"/>
        </w:trPr>
        <w:tc>
          <w:tcPr>
            <w:tcW w:w="1858" w:type="dxa"/>
            <w:vMerge/>
          </w:tcPr>
          <w:p w:rsidR="0056668D" w:rsidRPr="00D101E3" w:rsidRDefault="0056668D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56668D" w:rsidRPr="00D101E3" w:rsidRDefault="0056668D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менее 80</w:t>
            </w:r>
          </w:p>
        </w:tc>
        <w:tc>
          <w:tcPr>
            <w:tcW w:w="1843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0</w:t>
            </w:r>
          </w:p>
        </w:tc>
        <w:tc>
          <w:tcPr>
            <w:tcW w:w="354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2835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305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</w:t>
            </w:r>
          </w:p>
        </w:tc>
      </w:tr>
      <w:tr w:rsidR="0056668D" w:rsidRPr="00D101E3" w:rsidTr="0002456C">
        <w:trPr>
          <w:gridBefore w:val="1"/>
          <w:trHeight w:val="390"/>
        </w:trPr>
        <w:tc>
          <w:tcPr>
            <w:tcW w:w="1858" w:type="dxa"/>
            <w:vMerge w:val="restart"/>
          </w:tcPr>
          <w:p w:rsidR="0056668D" w:rsidRPr="00D101E3" w:rsidRDefault="0056668D" w:rsidP="008B150C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lastRenderedPageBreak/>
              <w:t>5.1. Показатель «Доля получателей услуг, которые готовы рекомендовать организацию родственникам и знакомым (могли бы е</w:t>
            </w:r>
            <w:r>
              <w:rPr>
                <w:color w:val="000000"/>
                <w:sz w:val="20"/>
              </w:rPr>
              <w:t>ё</w:t>
            </w:r>
            <w:r w:rsidRPr="00D101E3">
              <w:rPr>
                <w:color w:val="000000"/>
                <w:sz w:val="20"/>
              </w:rPr>
              <w:t xml:space="preserve"> рекомендовать, если бы была возможность выбора организации) (в % от общего числа опрошенных получателей услуг)»</w:t>
            </w:r>
          </w:p>
        </w:tc>
        <w:tc>
          <w:tcPr>
            <w:tcW w:w="1559" w:type="dxa"/>
          </w:tcPr>
          <w:p w:rsidR="0056668D" w:rsidRPr="00D101E3" w:rsidRDefault="0056668D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95</w:t>
            </w:r>
            <w:r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1843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57</w:t>
            </w:r>
          </w:p>
        </w:tc>
        <w:tc>
          <w:tcPr>
            <w:tcW w:w="354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Москва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Санкт-Петербург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Волгоградская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Татарстан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Ивановская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Ленинградская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Белгородская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Оренбургская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Дагестан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Нижегородская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Башкортостан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Томская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Ульяновская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Хабаровский край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Чувашская Республика</w:t>
            </w:r>
          </w:p>
        </w:tc>
        <w:tc>
          <w:tcPr>
            <w:tcW w:w="2835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Центральный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Северо-Западный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Северо-Кавказский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Сибирский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Дальневосточный федеральный округ</w:t>
            </w:r>
          </w:p>
        </w:tc>
        <w:tc>
          <w:tcPr>
            <w:tcW w:w="305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6668D" w:rsidRPr="00D101E3" w:rsidTr="0002456C">
        <w:trPr>
          <w:gridBefore w:val="1"/>
          <w:trHeight w:val="390"/>
        </w:trPr>
        <w:tc>
          <w:tcPr>
            <w:tcW w:w="1858" w:type="dxa"/>
            <w:vMerge/>
          </w:tcPr>
          <w:p w:rsidR="0056668D" w:rsidRPr="00D101E3" w:rsidRDefault="0056668D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56668D" w:rsidRPr="00D101E3" w:rsidRDefault="0056668D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90</w:t>
            </w:r>
            <w:r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95</w:t>
            </w:r>
          </w:p>
        </w:tc>
        <w:tc>
          <w:tcPr>
            <w:tcW w:w="1843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52</w:t>
            </w:r>
          </w:p>
        </w:tc>
        <w:tc>
          <w:tcPr>
            <w:tcW w:w="354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Самарская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Томская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Москва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Санкт-Петербург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Татарстан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Калужская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Волгоградская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Севастополь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Тульская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Ивановская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Коми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Челябинская область</w:t>
            </w:r>
          </w:p>
        </w:tc>
        <w:tc>
          <w:tcPr>
            <w:tcW w:w="2835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Приволжский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Сибирский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Центральный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Северо-Западный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Уральский федеральный округ</w:t>
            </w:r>
          </w:p>
        </w:tc>
        <w:tc>
          <w:tcPr>
            <w:tcW w:w="305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образования Московской области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6668D" w:rsidRPr="00D101E3" w:rsidTr="0002456C">
        <w:trPr>
          <w:gridBefore w:val="1"/>
          <w:trHeight w:val="390"/>
        </w:trPr>
        <w:tc>
          <w:tcPr>
            <w:tcW w:w="1858" w:type="dxa"/>
            <w:vMerge/>
          </w:tcPr>
          <w:p w:rsidR="0056668D" w:rsidRPr="00D101E3" w:rsidRDefault="0056668D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56668D" w:rsidRPr="00D101E3" w:rsidRDefault="0056668D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85</w:t>
            </w:r>
            <w:r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90</w:t>
            </w:r>
          </w:p>
        </w:tc>
        <w:tc>
          <w:tcPr>
            <w:tcW w:w="1843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18</w:t>
            </w:r>
          </w:p>
        </w:tc>
        <w:tc>
          <w:tcPr>
            <w:tcW w:w="354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Санкт-Петербург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Ставропольский край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Москва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Самарская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Свердловская область</w:t>
            </w:r>
          </w:p>
        </w:tc>
        <w:tc>
          <w:tcPr>
            <w:tcW w:w="2835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Северо-Западный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Центральный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Северо-Кавказский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Уральский федеральный округ</w:t>
            </w:r>
          </w:p>
        </w:tc>
        <w:tc>
          <w:tcPr>
            <w:tcW w:w="305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6668D" w:rsidRPr="00D101E3" w:rsidTr="0002456C">
        <w:trPr>
          <w:gridBefore w:val="1"/>
          <w:trHeight w:val="390"/>
        </w:trPr>
        <w:tc>
          <w:tcPr>
            <w:tcW w:w="1858" w:type="dxa"/>
            <w:vMerge/>
          </w:tcPr>
          <w:p w:rsidR="0056668D" w:rsidRPr="00D101E3" w:rsidRDefault="0056668D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56668D" w:rsidRPr="00D101E3" w:rsidRDefault="0056668D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80</w:t>
            </w:r>
            <w:r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85</w:t>
            </w:r>
          </w:p>
        </w:tc>
        <w:tc>
          <w:tcPr>
            <w:tcW w:w="1843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0</w:t>
            </w:r>
          </w:p>
        </w:tc>
        <w:tc>
          <w:tcPr>
            <w:tcW w:w="354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2835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305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</w:tr>
      <w:tr w:rsidR="0056668D" w:rsidRPr="00D101E3" w:rsidTr="0002456C">
        <w:trPr>
          <w:gridBefore w:val="1"/>
          <w:trHeight w:val="390"/>
        </w:trPr>
        <w:tc>
          <w:tcPr>
            <w:tcW w:w="1858" w:type="dxa"/>
            <w:vMerge/>
          </w:tcPr>
          <w:p w:rsidR="0056668D" w:rsidRPr="00D101E3" w:rsidRDefault="0056668D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56668D" w:rsidRPr="00D101E3" w:rsidRDefault="0056668D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менее 80</w:t>
            </w:r>
          </w:p>
        </w:tc>
        <w:tc>
          <w:tcPr>
            <w:tcW w:w="1843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0</w:t>
            </w:r>
          </w:p>
        </w:tc>
        <w:tc>
          <w:tcPr>
            <w:tcW w:w="354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2835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305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</w:tr>
      <w:tr w:rsidR="0056668D" w:rsidRPr="00D101E3" w:rsidTr="0002456C">
        <w:trPr>
          <w:gridBefore w:val="1"/>
          <w:trHeight w:val="390"/>
        </w:trPr>
        <w:tc>
          <w:tcPr>
            <w:tcW w:w="1858" w:type="dxa"/>
            <w:vMerge w:val="restart"/>
          </w:tcPr>
          <w:p w:rsidR="0056668D" w:rsidRPr="00D101E3" w:rsidRDefault="0056668D" w:rsidP="008B150C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 xml:space="preserve">5.2. Показатель «Доля получателей услуг, удовлетворенных организационными условиями </w:t>
            </w:r>
            <w:r>
              <w:rPr>
                <w:color w:val="000000"/>
                <w:sz w:val="20"/>
              </w:rPr>
              <w:t>п</w:t>
            </w:r>
            <w:r w:rsidRPr="00D101E3">
              <w:rPr>
                <w:color w:val="000000"/>
                <w:sz w:val="20"/>
              </w:rPr>
              <w:t>редоставления услуг (в % от общего числа опрошенных получателей услуг)»</w:t>
            </w:r>
          </w:p>
        </w:tc>
        <w:tc>
          <w:tcPr>
            <w:tcW w:w="1559" w:type="dxa"/>
          </w:tcPr>
          <w:p w:rsidR="0056668D" w:rsidRPr="00D101E3" w:rsidRDefault="0056668D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95</w:t>
            </w:r>
            <w:r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1843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93</w:t>
            </w:r>
          </w:p>
        </w:tc>
        <w:tc>
          <w:tcPr>
            <w:tcW w:w="354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Москва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Санкт-Петербург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Волгоградская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Татарстан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Самарская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Ивановская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Тульская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Ленинградская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Белгородская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Оренбургская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Дагестан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Коми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Нижегородская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Башкортостан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Томская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Ульяновская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Хабаровский край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Челябинская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Чувашская Республика</w:t>
            </w:r>
          </w:p>
        </w:tc>
        <w:tc>
          <w:tcPr>
            <w:tcW w:w="2835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Центральный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Северо-Западный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Северо-Кавказский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Сибирский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Дальневосточный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Уральский федеральный округ</w:t>
            </w:r>
          </w:p>
        </w:tc>
        <w:tc>
          <w:tcPr>
            <w:tcW w:w="305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образования Московской области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6668D" w:rsidRPr="00D101E3" w:rsidTr="0002456C">
        <w:trPr>
          <w:gridBefore w:val="1"/>
          <w:trHeight w:val="390"/>
        </w:trPr>
        <w:tc>
          <w:tcPr>
            <w:tcW w:w="1858" w:type="dxa"/>
            <w:vMerge/>
          </w:tcPr>
          <w:p w:rsidR="0056668D" w:rsidRPr="00D101E3" w:rsidRDefault="0056668D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56668D" w:rsidRPr="00D101E3" w:rsidRDefault="0056668D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90</w:t>
            </w:r>
            <w:r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95</w:t>
            </w:r>
          </w:p>
        </w:tc>
        <w:tc>
          <w:tcPr>
            <w:tcW w:w="1843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32</w:t>
            </w:r>
          </w:p>
        </w:tc>
        <w:tc>
          <w:tcPr>
            <w:tcW w:w="3544" w:type="dxa"/>
          </w:tcPr>
          <w:p w:rsidR="0056668D" w:rsidRPr="00D101E3" w:rsidRDefault="0056668D" w:rsidP="00BE0A1E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Санкт-Петербург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Томская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Ставропольский край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Москва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Самарская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Калужская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</w:t>
            </w:r>
            <w:r>
              <w:rPr>
                <w:color w:val="000000"/>
                <w:sz w:val="20"/>
              </w:rPr>
              <w:t> </w:t>
            </w:r>
            <w:r w:rsidRPr="00D101E3">
              <w:rPr>
                <w:color w:val="000000"/>
                <w:sz w:val="20"/>
              </w:rPr>
              <w:t>Севастополь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Волгоградская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Свердловская область</w:t>
            </w:r>
          </w:p>
        </w:tc>
        <w:tc>
          <w:tcPr>
            <w:tcW w:w="2835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Северо-Западный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Центральный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Сибирский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Северо-Кавказский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Уральский федеральный округ</w:t>
            </w:r>
          </w:p>
        </w:tc>
        <w:tc>
          <w:tcPr>
            <w:tcW w:w="305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6668D" w:rsidRPr="00D101E3" w:rsidTr="0002456C">
        <w:trPr>
          <w:gridBefore w:val="1"/>
          <w:trHeight w:val="390"/>
        </w:trPr>
        <w:tc>
          <w:tcPr>
            <w:tcW w:w="1858" w:type="dxa"/>
            <w:vMerge/>
          </w:tcPr>
          <w:p w:rsidR="0056668D" w:rsidRPr="00D101E3" w:rsidRDefault="0056668D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56668D" w:rsidRPr="00D101E3" w:rsidRDefault="0056668D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85</w:t>
            </w:r>
            <w:r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90</w:t>
            </w:r>
          </w:p>
        </w:tc>
        <w:tc>
          <w:tcPr>
            <w:tcW w:w="1843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2</w:t>
            </w:r>
          </w:p>
        </w:tc>
        <w:tc>
          <w:tcPr>
            <w:tcW w:w="354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Санкт-Петербург</w:t>
            </w:r>
          </w:p>
        </w:tc>
        <w:tc>
          <w:tcPr>
            <w:tcW w:w="2835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Северо-Западный федеральный округ</w:t>
            </w:r>
          </w:p>
        </w:tc>
        <w:tc>
          <w:tcPr>
            <w:tcW w:w="305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науки и высшего образования Российской Федерации</w:t>
            </w:r>
          </w:p>
        </w:tc>
      </w:tr>
      <w:tr w:rsidR="0056668D" w:rsidRPr="00D101E3" w:rsidTr="0002456C">
        <w:trPr>
          <w:gridBefore w:val="1"/>
          <w:trHeight w:val="390"/>
        </w:trPr>
        <w:tc>
          <w:tcPr>
            <w:tcW w:w="1858" w:type="dxa"/>
            <w:vMerge/>
          </w:tcPr>
          <w:p w:rsidR="0056668D" w:rsidRPr="00D101E3" w:rsidRDefault="0056668D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56668D" w:rsidRPr="00D101E3" w:rsidRDefault="0056668D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80</w:t>
            </w:r>
            <w:r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85</w:t>
            </w:r>
          </w:p>
        </w:tc>
        <w:tc>
          <w:tcPr>
            <w:tcW w:w="1843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0</w:t>
            </w:r>
          </w:p>
        </w:tc>
        <w:tc>
          <w:tcPr>
            <w:tcW w:w="354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2835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305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</w:tr>
      <w:tr w:rsidR="0056668D" w:rsidRPr="00D101E3" w:rsidTr="0002456C">
        <w:trPr>
          <w:gridBefore w:val="1"/>
          <w:trHeight w:val="390"/>
        </w:trPr>
        <w:tc>
          <w:tcPr>
            <w:tcW w:w="1858" w:type="dxa"/>
            <w:vMerge/>
          </w:tcPr>
          <w:p w:rsidR="0056668D" w:rsidRPr="00D101E3" w:rsidRDefault="0056668D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56668D" w:rsidRPr="00D101E3" w:rsidRDefault="0056668D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менее 80</w:t>
            </w:r>
          </w:p>
        </w:tc>
        <w:tc>
          <w:tcPr>
            <w:tcW w:w="1843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0</w:t>
            </w:r>
          </w:p>
        </w:tc>
        <w:tc>
          <w:tcPr>
            <w:tcW w:w="354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2835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305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</w:tr>
      <w:tr w:rsidR="0056668D" w:rsidRPr="00D101E3" w:rsidTr="0002456C">
        <w:trPr>
          <w:gridBefore w:val="1"/>
          <w:trHeight w:val="390"/>
        </w:trPr>
        <w:tc>
          <w:tcPr>
            <w:tcW w:w="1858" w:type="dxa"/>
            <w:vMerge w:val="restart"/>
          </w:tcPr>
          <w:p w:rsidR="0056668D" w:rsidRPr="00D101E3" w:rsidRDefault="0056668D" w:rsidP="008B150C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5.3. Показатель «Доля получателей услуг, удовлетворенных в</w:t>
            </w:r>
            <w:r>
              <w:rPr>
                <w:color w:val="000000"/>
                <w:sz w:val="20"/>
              </w:rPr>
              <w:t> </w:t>
            </w:r>
            <w:r w:rsidRPr="00D101E3">
              <w:rPr>
                <w:color w:val="000000"/>
                <w:sz w:val="20"/>
              </w:rPr>
              <w:t>целом условиями оказания услуг в</w:t>
            </w:r>
            <w:r>
              <w:rPr>
                <w:color w:val="000000"/>
                <w:sz w:val="20"/>
              </w:rPr>
              <w:t> </w:t>
            </w:r>
            <w:r w:rsidRPr="00D101E3">
              <w:rPr>
                <w:color w:val="000000"/>
                <w:sz w:val="20"/>
              </w:rPr>
              <w:t>организации (в % от общего числа опрошенных получателей услуг)»</w:t>
            </w:r>
          </w:p>
        </w:tc>
        <w:tc>
          <w:tcPr>
            <w:tcW w:w="1559" w:type="dxa"/>
          </w:tcPr>
          <w:p w:rsidR="0056668D" w:rsidRPr="00D101E3" w:rsidRDefault="0056668D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95</w:t>
            </w:r>
            <w:r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1843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70</w:t>
            </w:r>
          </w:p>
        </w:tc>
        <w:tc>
          <w:tcPr>
            <w:tcW w:w="354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Москва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Санкт-Петербург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Волгоградская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Татарстан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Ивановская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Ленинградская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Белгородская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Оренбургская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Дагестан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Тульская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Коми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Нижегородская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Башкортостан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Томская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Ульяновская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Хабаровский край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Челябинская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Чувашская Республика</w:t>
            </w:r>
          </w:p>
        </w:tc>
        <w:tc>
          <w:tcPr>
            <w:tcW w:w="2835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Центральный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Северо-Западный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Северо-Кавказский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Сибирский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Дальневосточный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Уральский федеральный округ</w:t>
            </w:r>
          </w:p>
        </w:tc>
        <w:tc>
          <w:tcPr>
            <w:tcW w:w="305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образования Московской области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6668D" w:rsidRPr="00D101E3" w:rsidTr="0002456C">
        <w:trPr>
          <w:gridBefore w:val="1"/>
          <w:trHeight w:val="390"/>
        </w:trPr>
        <w:tc>
          <w:tcPr>
            <w:tcW w:w="1858" w:type="dxa"/>
            <w:vMerge/>
          </w:tcPr>
          <w:p w:rsidR="0056668D" w:rsidRPr="00D101E3" w:rsidRDefault="0056668D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56668D" w:rsidRPr="00D101E3" w:rsidRDefault="0056668D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90</w:t>
            </w:r>
            <w:r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95</w:t>
            </w:r>
          </w:p>
        </w:tc>
        <w:tc>
          <w:tcPr>
            <w:tcW w:w="1843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47</w:t>
            </w:r>
          </w:p>
        </w:tc>
        <w:tc>
          <w:tcPr>
            <w:tcW w:w="354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Санкт-Петербург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Самарская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Томская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Ставропольский край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Москва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Московская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Республика Татарстан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Калужская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Волгоградская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Севастополь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Воронежская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Тульская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Ивановская область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Свердловская область</w:t>
            </w:r>
          </w:p>
        </w:tc>
        <w:tc>
          <w:tcPr>
            <w:tcW w:w="2835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Северо-Западный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Приволжский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Центральный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Сибирский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Северо-Кавказский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Уральский федеральный округ</w:t>
            </w:r>
          </w:p>
        </w:tc>
        <w:tc>
          <w:tcPr>
            <w:tcW w:w="305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просвещения Российской Федерации</w:t>
            </w:r>
          </w:p>
        </w:tc>
      </w:tr>
      <w:tr w:rsidR="0056668D" w:rsidRPr="00D101E3" w:rsidTr="0002456C">
        <w:trPr>
          <w:gridBefore w:val="1"/>
          <w:trHeight w:val="390"/>
        </w:trPr>
        <w:tc>
          <w:tcPr>
            <w:tcW w:w="1858" w:type="dxa"/>
            <w:vMerge/>
          </w:tcPr>
          <w:p w:rsidR="0056668D" w:rsidRPr="00D101E3" w:rsidRDefault="0056668D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56668D" w:rsidRPr="00D101E3" w:rsidRDefault="0056668D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85</w:t>
            </w:r>
            <w:r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90</w:t>
            </w:r>
          </w:p>
        </w:tc>
        <w:tc>
          <w:tcPr>
            <w:tcW w:w="1843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8</w:t>
            </w:r>
          </w:p>
        </w:tc>
        <w:tc>
          <w:tcPr>
            <w:tcW w:w="354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Санкт-Петербург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г. Москва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Краснодарский край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Ярославская область</w:t>
            </w:r>
          </w:p>
        </w:tc>
        <w:tc>
          <w:tcPr>
            <w:tcW w:w="2835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Северо-Западный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Центральный федеральный округ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Южный федеральный округ</w:t>
            </w:r>
          </w:p>
        </w:tc>
        <w:tc>
          <w:tcPr>
            <w:tcW w:w="305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здравоохранения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культуры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</w:t>
            </w:r>
            <w:r w:rsidRPr="00D101E3">
              <w:rPr>
                <w:color w:val="000000"/>
                <w:sz w:val="20"/>
              </w:rPr>
              <w:lastRenderedPageBreak/>
              <w:t>просвещения Российской Федерации</w:t>
            </w:r>
          </w:p>
        </w:tc>
      </w:tr>
      <w:tr w:rsidR="0056668D" w:rsidRPr="00D101E3" w:rsidTr="0002456C">
        <w:trPr>
          <w:gridBefore w:val="1"/>
          <w:trHeight w:val="390"/>
        </w:trPr>
        <w:tc>
          <w:tcPr>
            <w:tcW w:w="1858" w:type="dxa"/>
            <w:vMerge/>
          </w:tcPr>
          <w:p w:rsidR="0056668D" w:rsidRPr="00D101E3" w:rsidRDefault="0056668D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56668D" w:rsidRPr="00D101E3" w:rsidRDefault="0056668D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80</w:t>
            </w:r>
            <w:r>
              <w:rPr>
                <w:b/>
                <w:bCs/>
                <w:color w:val="000000"/>
                <w:sz w:val="20"/>
              </w:rPr>
              <w:t>–</w:t>
            </w:r>
            <w:r w:rsidRPr="00D101E3">
              <w:rPr>
                <w:b/>
                <w:bCs/>
                <w:color w:val="000000"/>
                <w:sz w:val="20"/>
              </w:rPr>
              <w:t>85</w:t>
            </w:r>
          </w:p>
        </w:tc>
        <w:tc>
          <w:tcPr>
            <w:tcW w:w="1843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2</w:t>
            </w:r>
          </w:p>
        </w:tc>
        <w:tc>
          <w:tcPr>
            <w:tcW w:w="354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г. Санкт-Петербург</w:t>
            </w:r>
          </w:p>
        </w:tc>
        <w:tc>
          <w:tcPr>
            <w:tcW w:w="2835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Северо-Западный федеральный округ</w:t>
            </w:r>
          </w:p>
        </w:tc>
        <w:tc>
          <w:tcPr>
            <w:tcW w:w="305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Министерство культуры Российской Федерации</w:t>
            </w:r>
            <w:r>
              <w:rPr>
                <w:color w:val="000000"/>
                <w:sz w:val="20"/>
              </w:rPr>
              <w:t>,</w:t>
            </w:r>
            <w:r w:rsidRPr="00D101E3">
              <w:rPr>
                <w:color w:val="000000"/>
                <w:sz w:val="20"/>
              </w:rPr>
              <w:t xml:space="preserve"> Министерство науки и высшего образования Российской Федерации</w:t>
            </w:r>
          </w:p>
        </w:tc>
      </w:tr>
      <w:tr w:rsidR="0056668D" w:rsidRPr="00D101E3" w:rsidTr="0002456C">
        <w:trPr>
          <w:gridBefore w:val="1"/>
          <w:trHeight w:val="390"/>
        </w:trPr>
        <w:tc>
          <w:tcPr>
            <w:tcW w:w="1858" w:type="dxa"/>
            <w:vMerge/>
          </w:tcPr>
          <w:p w:rsidR="0056668D" w:rsidRPr="00D101E3" w:rsidRDefault="0056668D" w:rsidP="009C37A0">
            <w:pPr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56668D" w:rsidRPr="00D101E3" w:rsidRDefault="0056668D" w:rsidP="001C032F">
            <w:pPr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D101E3">
              <w:rPr>
                <w:b/>
                <w:bCs/>
                <w:color w:val="000000"/>
                <w:sz w:val="20"/>
              </w:rPr>
              <w:t>менее 80</w:t>
            </w:r>
          </w:p>
        </w:tc>
        <w:tc>
          <w:tcPr>
            <w:tcW w:w="1843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0</w:t>
            </w:r>
          </w:p>
        </w:tc>
        <w:tc>
          <w:tcPr>
            <w:tcW w:w="354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2835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  <w:tc>
          <w:tcPr>
            <w:tcW w:w="3054" w:type="dxa"/>
          </w:tcPr>
          <w:p w:rsidR="0056668D" w:rsidRPr="00D101E3" w:rsidRDefault="0056668D" w:rsidP="0052096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D101E3">
              <w:rPr>
                <w:color w:val="000000"/>
                <w:sz w:val="20"/>
              </w:rPr>
              <w:t> –</w:t>
            </w:r>
          </w:p>
        </w:tc>
      </w:tr>
    </w:tbl>
    <w:p w:rsidR="0056668D" w:rsidRPr="00D101E3" w:rsidRDefault="0056668D" w:rsidP="00796A83">
      <w:pPr>
        <w:jc w:val="center"/>
      </w:pPr>
    </w:p>
    <w:p w:rsidR="0056668D" w:rsidRPr="00796A83" w:rsidRDefault="0056668D" w:rsidP="00D94E3B">
      <w:pPr>
        <w:autoSpaceDE w:val="0"/>
        <w:autoSpaceDN w:val="0"/>
        <w:spacing w:line="240" w:lineRule="auto"/>
        <w:textAlignment w:val="auto"/>
      </w:pPr>
      <w:r w:rsidRPr="00D101E3">
        <w:rPr>
          <w:rFonts w:ascii="Times New Roman,Italic" w:hAnsi="Times New Roman,Italic" w:cs="Times New Roman,Italic"/>
          <w:i/>
          <w:iCs/>
          <w:color w:val="000000"/>
          <w:szCs w:val="24"/>
        </w:rPr>
        <w:t xml:space="preserve">С более подробными сведениями о результатах проведенной в 2020 году независимой оценки качества условий осуществления образовательной деятельности организациями, осуществляющими образовательную деятельность, можно ознакомиться на официальном сайте для размещения информации о государственных (муниципальных) учреждениях по адресу </w:t>
      </w:r>
      <w:r>
        <w:rPr>
          <w:i/>
          <w:iCs/>
          <w:color w:val="0563C2"/>
          <w:szCs w:val="24"/>
        </w:rPr>
        <w:t>https://bus.gov.ru</w:t>
      </w:r>
      <w:r w:rsidRPr="00D101E3">
        <w:rPr>
          <w:rFonts w:ascii="Times New Roman,Italic" w:hAnsi="Times New Roman,Italic" w:cs="Times New Roman,Italic"/>
          <w:i/>
          <w:iCs/>
          <w:color w:val="000000"/>
          <w:szCs w:val="24"/>
        </w:rPr>
        <w:t>, а также оставить свой отзыв по результатам ознакомления с представленной информацией.</w:t>
      </w:r>
    </w:p>
    <w:sectPr w:rsidR="0056668D" w:rsidRPr="00796A83" w:rsidSect="00796A83">
      <w:footerReference w:type="default" r:id="rId7"/>
      <w:pgSz w:w="16838" w:h="11906" w:orient="landscape"/>
      <w:pgMar w:top="1701" w:right="1134" w:bottom="567" w:left="1134" w:header="709" w:footer="113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471" w:rsidRDefault="008E4471" w:rsidP="00525941">
      <w:pPr>
        <w:spacing w:line="240" w:lineRule="auto"/>
      </w:pPr>
      <w:r>
        <w:separator/>
      </w:r>
    </w:p>
  </w:endnote>
  <w:endnote w:type="continuationSeparator" w:id="0">
    <w:p w:rsidR="008E4471" w:rsidRDefault="008E4471" w:rsidP="005259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68D" w:rsidRDefault="008E4471" w:rsidP="00E122D6">
    <w:pPr>
      <w:pStyle w:val="a8"/>
    </w:pPr>
    <w:r>
      <w:fldChar w:fldCharType="begin"/>
    </w:r>
    <w:r>
      <w:instrText>PAGE   \* MERGEFORMAT</w:instrText>
    </w:r>
    <w:r>
      <w:fldChar w:fldCharType="separate"/>
    </w:r>
    <w:r w:rsidR="005C2A14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471" w:rsidRDefault="008E4471" w:rsidP="00525941">
      <w:pPr>
        <w:spacing w:line="240" w:lineRule="auto"/>
      </w:pPr>
      <w:r>
        <w:separator/>
      </w:r>
    </w:p>
  </w:footnote>
  <w:footnote w:type="continuationSeparator" w:id="0">
    <w:p w:rsidR="008E4471" w:rsidRDefault="008E4471" w:rsidP="005259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D420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52D2D9CC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DD3F48"/>
    <w:multiLevelType w:val="hybridMultilevel"/>
    <w:tmpl w:val="776E297A"/>
    <w:lvl w:ilvl="0" w:tplc="A2901CE8">
      <w:start w:val="1"/>
      <w:numFmt w:val="decimal"/>
      <w:pStyle w:val="a"/>
      <w:suff w:val="space"/>
      <w:lvlText w:val="Таблица 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176F2580"/>
    <w:multiLevelType w:val="hybridMultilevel"/>
    <w:tmpl w:val="6678771E"/>
    <w:lvl w:ilvl="0" w:tplc="26EC90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9A92F17"/>
    <w:multiLevelType w:val="hybridMultilevel"/>
    <w:tmpl w:val="A09C2A12"/>
    <w:lvl w:ilvl="0" w:tplc="4086CE6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260BEA"/>
    <w:multiLevelType w:val="hybridMultilevel"/>
    <w:tmpl w:val="2D6A9520"/>
    <w:lvl w:ilvl="0" w:tplc="5A668FF4">
      <w:start w:val="1"/>
      <w:numFmt w:val="decimal"/>
      <w:pStyle w:val="a0"/>
      <w:suff w:val="space"/>
      <w:lvlText w:val="Рисунок %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54431B"/>
    <w:multiLevelType w:val="multilevel"/>
    <w:tmpl w:val="0FBC00EE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 w15:restartNumberingAfterBreak="0">
    <w:nsid w:val="29FD1B40"/>
    <w:multiLevelType w:val="hybridMultilevel"/>
    <w:tmpl w:val="59DA5A7E"/>
    <w:lvl w:ilvl="0" w:tplc="CC661ED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2B116B88"/>
    <w:multiLevelType w:val="hybridMultilevel"/>
    <w:tmpl w:val="BC1E686A"/>
    <w:lvl w:ilvl="0" w:tplc="83DAA7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5DEB5CE8"/>
    <w:multiLevelType w:val="hybridMultilevel"/>
    <w:tmpl w:val="A608F9B6"/>
    <w:lvl w:ilvl="0" w:tplc="C2E0C7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619905F2"/>
    <w:multiLevelType w:val="hybridMultilevel"/>
    <w:tmpl w:val="60DEC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BE73AC3"/>
    <w:multiLevelType w:val="hybridMultilevel"/>
    <w:tmpl w:val="EF3C96C2"/>
    <w:lvl w:ilvl="0" w:tplc="CDE2D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074BF"/>
    <w:multiLevelType w:val="hybridMultilevel"/>
    <w:tmpl w:val="FEBE4DB0"/>
    <w:lvl w:ilvl="0" w:tplc="9A7AA7B2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7DD36451"/>
    <w:multiLevelType w:val="hybridMultilevel"/>
    <w:tmpl w:val="14EAA258"/>
    <w:lvl w:ilvl="0" w:tplc="91DC2C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10"/>
  </w:num>
  <w:num w:numId="10">
    <w:abstractNumId w:val="7"/>
  </w:num>
  <w:num w:numId="11">
    <w:abstractNumId w:val="2"/>
  </w:num>
  <w:num w:numId="12">
    <w:abstractNumId w:val="5"/>
  </w:num>
  <w:num w:numId="13">
    <w:abstractNumId w:val="13"/>
  </w:num>
  <w:num w:numId="14">
    <w:abstractNumId w:val="9"/>
  </w:num>
  <w:num w:numId="15">
    <w:abstractNumId w:val="12"/>
  </w:num>
  <w:num w:numId="16">
    <w:abstractNumId w:val="3"/>
  </w:num>
  <w:num w:numId="17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41"/>
    <w:rsid w:val="00004492"/>
    <w:rsid w:val="000071E5"/>
    <w:rsid w:val="000123A8"/>
    <w:rsid w:val="00023299"/>
    <w:rsid w:val="0002456C"/>
    <w:rsid w:val="00026F54"/>
    <w:rsid w:val="000270AF"/>
    <w:rsid w:val="00027910"/>
    <w:rsid w:val="0003042D"/>
    <w:rsid w:val="00032418"/>
    <w:rsid w:val="00032B25"/>
    <w:rsid w:val="00032CA4"/>
    <w:rsid w:val="0003509F"/>
    <w:rsid w:val="000361A4"/>
    <w:rsid w:val="0003630C"/>
    <w:rsid w:val="00037510"/>
    <w:rsid w:val="00040771"/>
    <w:rsid w:val="000417A0"/>
    <w:rsid w:val="00043B4A"/>
    <w:rsid w:val="000458D7"/>
    <w:rsid w:val="000469FE"/>
    <w:rsid w:val="00050286"/>
    <w:rsid w:val="000547D5"/>
    <w:rsid w:val="000554C0"/>
    <w:rsid w:val="00055B81"/>
    <w:rsid w:val="00061AA2"/>
    <w:rsid w:val="00063804"/>
    <w:rsid w:val="000638E7"/>
    <w:rsid w:val="00072A15"/>
    <w:rsid w:val="00074274"/>
    <w:rsid w:val="00081E5F"/>
    <w:rsid w:val="00082C67"/>
    <w:rsid w:val="0008503A"/>
    <w:rsid w:val="00085CB5"/>
    <w:rsid w:val="00090A9E"/>
    <w:rsid w:val="000924F6"/>
    <w:rsid w:val="00092DEF"/>
    <w:rsid w:val="00094748"/>
    <w:rsid w:val="00097B32"/>
    <w:rsid w:val="000A3F21"/>
    <w:rsid w:val="000A628E"/>
    <w:rsid w:val="000A6426"/>
    <w:rsid w:val="000B1066"/>
    <w:rsid w:val="000B2DD8"/>
    <w:rsid w:val="000B5D83"/>
    <w:rsid w:val="000C032D"/>
    <w:rsid w:val="000C3FE7"/>
    <w:rsid w:val="000C687E"/>
    <w:rsid w:val="000D1AA3"/>
    <w:rsid w:val="000D2962"/>
    <w:rsid w:val="000D7425"/>
    <w:rsid w:val="000D7504"/>
    <w:rsid w:val="000E0606"/>
    <w:rsid w:val="000E2518"/>
    <w:rsid w:val="000E348B"/>
    <w:rsid w:val="000E5DD1"/>
    <w:rsid w:val="000F0080"/>
    <w:rsid w:val="000F0472"/>
    <w:rsid w:val="000F06D9"/>
    <w:rsid w:val="000F6239"/>
    <w:rsid w:val="000F687A"/>
    <w:rsid w:val="0010201F"/>
    <w:rsid w:val="00102BDB"/>
    <w:rsid w:val="00103721"/>
    <w:rsid w:val="00103E08"/>
    <w:rsid w:val="00105702"/>
    <w:rsid w:val="001104D8"/>
    <w:rsid w:val="00115421"/>
    <w:rsid w:val="001162F9"/>
    <w:rsid w:val="001212B0"/>
    <w:rsid w:val="001212BF"/>
    <w:rsid w:val="0012572D"/>
    <w:rsid w:val="00127AC5"/>
    <w:rsid w:val="00131B3C"/>
    <w:rsid w:val="001352DC"/>
    <w:rsid w:val="00135C82"/>
    <w:rsid w:val="00136DC9"/>
    <w:rsid w:val="00137426"/>
    <w:rsid w:val="00142C29"/>
    <w:rsid w:val="00143DE3"/>
    <w:rsid w:val="00150360"/>
    <w:rsid w:val="00154471"/>
    <w:rsid w:val="00154D30"/>
    <w:rsid w:val="001625EC"/>
    <w:rsid w:val="00162B71"/>
    <w:rsid w:val="0016390F"/>
    <w:rsid w:val="001647B0"/>
    <w:rsid w:val="00167615"/>
    <w:rsid w:val="00171BF5"/>
    <w:rsid w:val="00171F6E"/>
    <w:rsid w:val="00172D2F"/>
    <w:rsid w:val="001735D8"/>
    <w:rsid w:val="00173C38"/>
    <w:rsid w:val="00176CD4"/>
    <w:rsid w:val="001778E4"/>
    <w:rsid w:val="00181C01"/>
    <w:rsid w:val="00183B54"/>
    <w:rsid w:val="001854AC"/>
    <w:rsid w:val="00185972"/>
    <w:rsid w:val="00187489"/>
    <w:rsid w:val="001935A2"/>
    <w:rsid w:val="00195FBD"/>
    <w:rsid w:val="0019690A"/>
    <w:rsid w:val="001A135D"/>
    <w:rsid w:val="001A29A2"/>
    <w:rsid w:val="001A4E61"/>
    <w:rsid w:val="001B0B0D"/>
    <w:rsid w:val="001B0CE9"/>
    <w:rsid w:val="001B1441"/>
    <w:rsid w:val="001B38BB"/>
    <w:rsid w:val="001B4776"/>
    <w:rsid w:val="001B4E9D"/>
    <w:rsid w:val="001B5D40"/>
    <w:rsid w:val="001C032F"/>
    <w:rsid w:val="001C30FC"/>
    <w:rsid w:val="001C5227"/>
    <w:rsid w:val="001C605E"/>
    <w:rsid w:val="001D09E4"/>
    <w:rsid w:val="001D0EA6"/>
    <w:rsid w:val="001D3572"/>
    <w:rsid w:val="001D3D6A"/>
    <w:rsid w:val="001E0835"/>
    <w:rsid w:val="001E14BA"/>
    <w:rsid w:val="001E4E71"/>
    <w:rsid w:val="001E56AC"/>
    <w:rsid w:val="001E56C9"/>
    <w:rsid w:val="001F12A8"/>
    <w:rsid w:val="001F177A"/>
    <w:rsid w:val="001F3D5F"/>
    <w:rsid w:val="001F7D6E"/>
    <w:rsid w:val="0020322C"/>
    <w:rsid w:val="002070FC"/>
    <w:rsid w:val="00215620"/>
    <w:rsid w:val="002167E0"/>
    <w:rsid w:val="00217886"/>
    <w:rsid w:val="00222DA7"/>
    <w:rsid w:val="00225B4E"/>
    <w:rsid w:val="00226596"/>
    <w:rsid w:val="00230063"/>
    <w:rsid w:val="002330B4"/>
    <w:rsid w:val="00233620"/>
    <w:rsid w:val="00235508"/>
    <w:rsid w:val="00235D31"/>
    <w:rsid w:val="00236377"/>
    <w:rsid w:val="00237AEA"/>
    <w:rsid w:val="00242234"/>
    <w:rsid w:val="00247734"/>
    <w:rsid w:val="00250F13"/>
    <w:rsid w:val="00252594"/>
    <w:rsid w:val="00256DB3"/>
    <w:rsid w:val="002609C6"/>
    <w:rsid w:val="00262883"/>
    <w:rsid w:val="002633FE"/>
    <w:rsid w:val="00266853"/>
    <w:rsid w:val="0026747D"/>
    <w:rsid w:val="002677B9"/>
    <w:rsid w:val="0027041A"/>
    <w:rsid w:val="00272C3D"/>
    <w:rsid w:val="00272F85"/>
    <w:rsid w:val="00276B50"/>
    <w:rsid w:val="00276C43"/>
    <w:rsid w:val="0027747F"/>
    <w:rsid w:val="00280C3B"/>
    <w:rsid w:val="002823DD"/>
    <w:rsid w:val="0028318B"/>
    <w:rsid w:val="002855A4"/>
    <w:rsid w:val="00286A6C"/>
    <w:rsid w:val="00291DEB"/>
    <w:rsid w:val="00292FA9"/>
    <w:rsid w:val="00294F02"/>
    <w:rsid w:val="002A0448"/>
    <w:rsid w:val="002A1F98"/>
    <w:rsid w:val="002A36E4"/>
    <w:rsid w:val="002A37C5"/>
    <w:rsid w:val="002A414E"/>
    <w:rsid w:val="002A4C57"/>
    <w:rsid w:val="002A637B"/>
    <w:rsid w:val="002B6E06"/>
    <w:rsid w:val="002C1EEF"/>
    <w:rsid w:val="002C3981"/>
    <w:rsid w:val="002C458E"/>
    <w:rsid w:val="002C6ADA"/>
    <w:rsid w:val="002C7CCA"/>
    <w:rsid w:val="002C7FE8"/>
    <w:rsid w:val="002D2DB9"/>
    <w:rsid w:val="002D6759"/>
    <w:rsid w:val="002D788E"/>
    <w:rsid w:val="002E28F9"/>
    <w:rsid w:val="002E30C1"/>
    <w:rsid w:val="002F2685"/>
    <w:rsid w:val="002F59DC"/>
    <w:rsid w:val="002F5E6F"/>
    <w:rsid w:val="00300673"/>
    <w:rsid w:val="00300A50"/>
    <w:rsid w:val="00301758"/>
    <w:rsid w:val="00301BCE"/>
    <w:rsid w:val="00301EB8"/>
    <w:rsid w:val="00306609"/>
    <w:rsid w:val="00306DD7"/>
    <w:rsid w:val="00314262"/>
    <w:rsid w:val="00315910"/>
    <w:rsid w:val="003163D9"/>
    <w:rsid w:val="003234AF"/>
    <w:rsid w:val="00323AAC"/>
    <w:rsid w:val="00325616"/>
    <w:rsid w:val="00332B71"/>
    <w:rsid w:val="00333F23"/>
    <w:rsid w:val="00334108"/>
    <w:rsid w:val="003343B4"/>
    <w:rsid w:val="00337931"/>
    <w:rsid w:val="003379F7"/>
    <w:rsid w:val="00340330"/>
    <w:rsid w:val="00344448"/>
    <w:rsid w:val="003453BC"/>
    <w:rsid w:val="00347098"/>
    <w:rsid w:val="003479EC"/>
    <w:rsid w:val="00350E9B"/>
    <w:rsid w:val="00351494"/>
    <w:rsid w:val="00355784"/>
    <w:rsid w:val="0035651A"/>
    <w:rsid w:val="00356639"/>
    <w:rsid w:val="003570B7"/>
    <w:rsid w:val="00357DBA"/>
    <w:rsid w:val="00363BA0"/>
    <w:rsid w:val="0036464A"/>
    <w:rsid w:val="0037040C"/>
    <w:rsid w:val="0037356B"/>
    <w:rsid w:val="00373B58"/>
    <w:rsid w:val="00377826"/>
    <w:rsid w:val="003827E0"/>
    <w:rsid w:val="00383CB3"/>
    <w:rsid w:val="00385A6F"/>
    <w:rsid w:val="00385B08"/>
    <w:rsid w:val="00387F49"/>
    <w:rsid w:val="00391AD0"/>
    <w:rsid w:val="00393E14"/>
    <w:rsid w:val="0039448C"/>
    <w:rsid w:val="00394FE9"/>
    <w:rsid w:val="003951CA"/>
    <w:rsid w:val="003A011F"/>
    <w:rsid w:val="003A4254"/>
    <w:rsid w:val="003B2D83"/>
    <w:rsid w:val="003C63FA"/>
    <w:rsid w:val="003C745A"/>
    <w:rsid w:val="003C7EA8"/>
    <w:rsid w:val="003D0003"/>
    <w:rsid w:val="003D0C0B"/>
    <w:rsid w:val="003E0C5E"/>
    <w:rsid w:val="003E2C51"/>
    <w:rsid w:val="003E6060"/>
    <w:rsid w:val="003E63D1"/>
    <w:rsid w:val="003F1CFC"/>
    <w:rsid w:val="003F6A4D"/>
    <w:rsid w:val="003F6EC6"/>
    <w:rsid w:val="003F7012"/>
    <w:rsid w:val="003F7AA7"/>
    <w:rsid w:val="00400268"/>
    <w:rsid w:val="00404A10"/>
    <w:rsid w:val="00407E24"/>
    <w:rsid w:val="0041016D"/>
    <w:rsid w:val="00410F99"/>
    <w:rsid w:val="004123B1"/>
    <w:rsid w:val="00412DFE"/>
    <w:rsid w:val="00414FB3"/>
    <w:rsid w:val="0041568A"/>
    <w:rsid w:val="004200B0"/>
    <w:rsid w:val="00420581"/>
    <w:rsid w:val="004220AE"/>
    <w:rsid w:val="00422EBA"/>
    <w:rsid w:val="00424526"/>
    <w:rsid w:val="0042550A"/>
    <w:rsid w:val="00437166"/>
    <w:rsid w:val="0044103C"/>
    <w:rsid w:val="00442B25"/>
    <w:rsid w:val="0044357F"/>
    <w:rsid w:val="00444B3A"/>
    <w:rsid w:val="00447A1E"/>
    <w:rsid w:val="00447C8D"/>
    <w:rsid w:val="00451212"/>
    <w:rsid w:val="00451931"/>
    <w:rsid w:val="00453A80"/>
    <w:rsid w:val="00455299"/>
    <w:rsid w:val="00461BBF"/>
    <w:rsid w:val="00462786"/>
    <w:rsid w:val="00463B5C"/>
    <w:rsid w:val="00464328"/>
    <w:rsid w:val="00465B5F"/>
    <w:rsid w:val="00471426"/>
    <w:rsid w:val="00474423"/>
    <w:rsid w:val="0047766A"/>
    <w:rsid w:val="004860CB"/>
    <w:rsid w:val="004921E5"/>
    <w:rsid w:val="00493098"/>
    <w:rsid w:val="00495638"/>
    <w:rsid w:val="004A0F02"/>
    <w:rsid w:val="004A112B"/>
    <w:rsid w:val="004A21F5"/>
    <w:rsid w:val="004A23BB"/>
    <w:rsid w:val="004A2904"/>
    <w:rsid w:val="004B1999"/>
    <w:rsid w:val="004B3819"/>
    <w:rsid w:val="004B480C"/>
    <w:rsid w:val="004B759A"/>
    <w:rsid w:val="004C1C24"/>
    <w:rsid w:val="004C329C"/>
    <w:rsid w:val="004C3616"/>
    <w:rsid w:val="004C4B7F"/>
    <w:rsid w:val="004D2744"/>
    <w:rsid w:val="004D6893"/>
    <w:rsid w:val="004E1BDA"/>
    <w:rsid w:val="004E252D"/>
    <w:rsid w:val="004E3654"/>
    <w:rsid w:val="004E3784"/>
    <w:rsid w:val="004E6A43"/>
    <w:rsid w:val="004E7428"/>
    <w:rsid w:val="004F2C6A"/>
    <w:rsid w:val="004F483F"/>
    <w:rsid w:val="004F4B1C"/>
    <w:rsid w:val="004F54C6"/>
    <w:rsid w:val="004F6BD4"/>
    <w:rsid w:val="00500684"/>
    <w:rsid w:val="00503C1D"/>
    <w:rsid w:val="005061D7"/>
    <w:rsid w:val="005109F7"/>
    <w:rsid w:val="005110A1"/>
    <w:rsid w:val="005115F9"/>
    <w:rsid w:val="00512751"/>
    <w:rsid w:val="005156F3"/>
    <w:rsid w:val="00515D30"/>
    <w:rsid w:val="00520966"/>
    <w:rsid w:val="00521673"/>
    <w:rsid w:val="00525941"/>
    <w:rsid w:val="0052684B"/>
    <w:rsid w:val="0053180E"/>
    <w:rsid w:val="00531DE6"/>
    <w:rsid w:val="00533A0D"/>
    <w:rsid w:val="00534AF5"/>
    <w:rsid w:val="005404F0"/>
    <w:rsid w:val="00541641"/>
    <w:rsid w:val="00543335"/>
    <w:rsid w:val="00544593"/>
    <w:rsid w:val="00544626"/>
    <w:rsid w:val="0054464A"/>
    <w:rsid w:val="005463FA"/>
    <w:rsid w:val="00547620"/>
    <w:rsid w:val="0054771D"/>
    <w:rsid w:val="00550880"/>
    <w:rsid w:val="005515FE"/>
    <w:rsid w:val="00555538"/>
    <w:rsid w:val="00560FCA"/>
    <w:rsid w:val="00561C75"/>
    <w:rsid w:val="0056668D"/>
    <w:rsid w:val="0056685D"/>
    <w:rsid w:val="00566E59"/>
    <w:rsid w:val="005725E5"/>
    <w:rsid w:val="00574630"/>
    <w:rsid w:val="00575374"/>
    <w:rsid w:val="005761E6"/>
    <w:rsid w:val="0057623C"/>
    <w:rsid w:val="00577B4C"/>
    <w:rsid w:val="00580982"/>
    <w:rsid w:val="00580A9D"/>
    <w:rsid w:val="005826B7"/>
    <w:rsid w:val="00582F25"/>
    <w:rsid w:val="0058365B"/>
    <w:rsid w:val="00584704"/>
    <w:rsid w:val="005849CF"/>
    <w:rsid w:val="00584F3C"/>
    <w:rsid w:val="00584FE5"/>
    <w:rsid w:val="00586975"/>
    <w:rsid w:val="005872E3"/>
    <w:rsid w:val="005913DF"/>
    <w:rsid w:val="0059283F"/>
    <w:rsid w:val="00594047"/>
    <w:rsid w:val="005A1825"/>
    <w:rsid w:val="005A2C8C"/>
    <w:rsid w:val="005A393C"/>
    <w:rsid w:val="005A5F6E"/>
    <w:rsid w:val="005B09B0"/>
    <w:rsid w:val="005B3A53"/>
    <w:rsid w:val="005B463D"/>
    <w:rsid w:val="005B4EA7"/>
    <w:rsid w:val="005B55FB"/>
    <w:rsid w:val="005B5F97"/>
    <w:rsid w:val="005C1834"/>
    <w:rsid w:val="005C2A14"/>
    <w:rsid w:val="005C3242"/>
    <w:rsid w:val="005C6CE8"/>
    <w:rsid w:val="005D3F46"/>
    <w:rsid w:val="005D4CA6"/>
    <w:rsid w:val="005D69B5"/>
    <w:rsid w:val="005E2A7C"/>
    <w:rsid w:val="005E40B7"/>
    <w:rsid w:val="005E67E9"/>
    <w:rsid w:val="005F418B"/>
    <w:rsid w:val="005F5F0E"/>
    <w:rsid w:val="006004F6"/>
    <w:rsid w:val="006123F7"/>
    <w:rsid w:val="006137C4"/>
    <w:rsid w:val="00613954"/>
    <w:rsid w:val="006149CD"/>
    <w:rsid w:val="00616026"/>
    <w:rsid w:val="00620A58"/>
    <w:rsid w:val="006237BE"/>
    <w:rsid w:val="006240B5"/>
    <w:rsid w:val="00624D66"/>
    <w:rsid w:val="00632897"/>
    <w:rsid w:val="00636999"/>
    <w:rsid w:val="00637D09"/>
    <w:rsid w:val="006411EC"/>
    <w:rsid w:val="006419F3"/>
    <w:rsid w:val="00645793"/>
    <w:rsid w:val="00645B76"/>
    <w:rsid w:val="006472D3"/>
    <w:rsid w:val="00647B52"/>
    <w:rsid w:val="0065255B"/>
    <w:rsid w:val="00657D79"/>
    <w:rsid w:val="006606FE"/>
    <w:rsid w:val="00662EA3"/>
    <w:rsid w:val="00662F49"/>
    <w:rsid w:val="0066524B"/>
    <w:rsid w:val="00665903"/>
    <w:rsid w:val="00670044"/>
    <w:rsid w:val="006747BA"/>
    <w:rsid w:val="006761C6"/>
    <w:rsid w:val="00676731"/>
    <w:rsid w:val="00676EBE"/>
    <w:rsid w:val="00683BEF"/>
    <w:rsid w:val="00687CE5"/>
    <w:rsid w:val="00690AD3"/>
    <w:rsid w:val="00693E89"/>
    <w:rsid w:val="00694C29"/>
    <w:rsid w:val="00695396"/>
    <w:rsid w:val="00695C55"/>
    <w:rsid w:val="00696055"/>
    <w:rsid w:val="006A2AB3"/>
    <w:rsid w:val="006A4456"/>
    <w:rsid w:val="006A4BBF"/>
    <w:rsid w:val="006A5A70"/>
    <w:rsid w:val="006B0CDD"/>
    <w:rsid w:val="006B4ED6"/>
    <w:rsid w:val="006B5022"/>
    <w:rsid w:val="006B6A18"/>
    <w:rsid w:val="006C44E3"/>
    <w:rsid w:val="006C6148"/>
    <w:rsid w:val="006C631C"/>
    <w:rsid w:val="006C7B5F"/>
    <w:rsid w:val="006D4B6F"/>
    <w:rsid w:val="006E24A0"/>
    <w:rsid w:val="006E7F93"/>
    <w:rsid w:val="006F56FF"/>
    <w:rsid w:val="007016C2"/>
    <w:rsid w:val="007032B4"/>
    <w:rsid w:val="0070372A"/>
    <w:rsid w:val="0070564F"/>
    <w:rsid w:val="00705B77"/>
    <w:rsid w:val="007106C5"/>
    <w:rsid w:val="00710F20"/>
    <w:rsid w:val="0071143C"/>
    <w:rsid w:val="00711FA3"/>
    <w:rsid w:val="0071374A"/>
    <w:rsid w:val="00717E98"/>
    <w:rsid w:val="00720C83"/>
    <w:rsid w:val="007211A2"/>
    <w:rsid w:val="00721F1F"/>
    <w:rsid w:val="0072291E"/>
    <w:rsid w:val="00724393"/>
    <w:rsid w:val="007243FD"/>
    <w:rsid w:val="00725D22"/>
    <w:rsid w:val="00727789"/>
    <w:rsid w:val="00727DA9"/>
    <w:rsid w:val="0073338E"/>
    <w:rsid w:val="00740EBA"/>
    <w:rsid w:val="00742280"/>
    <w:rsid w:val="00742AB1"/>
    <w:rsid w:val="00743BEA"/>
    <w:rsid w:val="007457A6"/>
    <w:rsid w:val="00753BAC"/>
    <w:rsid w:val="00756B2B"/>
    <w:rsid w:val="00757A01"/>
    <w:rsid w:val="00760905"/>
    <w:rsid w:val="007611E3"/>
    <w:rsid w:val="007616AC"/>
    <w:rsid w:val="007628C0"/>
    <w:rsid w:val="007648E5"/>
    <w:rsid w:val="00765612"/>
    <w:rsid w:val="00772652"/>
    <w:rsid w:val="007726DC"/>
    <w:rsid w:val="00773402"/>
    <w:rsid w:val="007766E1"/>
    <w:rsid w:val="0078260C"/>
    <w:rsid w:val="00783E4A"/>
    <w:rsid w:val="0078418C"/>
    <w:rsid w:val="00785007"/>
    <w:rsid w:val="007857C0"/>
    <w:rsid w:val="00785DA5"/>
    <w:rsid w:val="00794576"/>
    <w:rsid w:val="00796A83"/>
    <w:rsid w:val="007A2E05"/>
    <w:rsid w:val="007A5407"/>
    <w:rsid w:val="007A5D77"/>
    <w:rsid w:val="007B0531"/>
    <w:rsid w:val="007B0E7F"/>
    <w:rsid w:val="007B5DD7"/>
    <w:rsid w:val="007C2630"/>
    <w:rsid w:val="007D1B9C"/>
    <w:rsid w:val="007D2662"/>
    <w:rsid w:val="007D299B"/>
    <w:rsid w:val="007D53A9"/>
    <w:rsid w:val="007D5421"/>
    <w:rsid w:val="007E1AA0"/>
    <w:rsid w:val="007E2152"/>
    <w:rsid w:val="007E3E98"/>
    <w:rsid w:val="007E5106"/>
    <w:rsid w:val="007F0591"/>
    <w:rsid w:val="007F2501"/>
    <w:rsid w:val="007F3037"/>
    <w:rsid w:val="007F4BF7"/>
    <w:rsid w:val="007F522D"/>
    <w:rsid w:val="007F58B4"/>
    <w:rsid w:val="007F6D8D"/>
    <w:rsid w:val="007F751C"/>
    <w:rsid w:val="008006D6"/>
    <w:rsid w:val="00802089"/>
    <w:rsid w:val="00802A65"/>
    <w:rsid w:val="00803A73"/>
    <w:rsid w:val="00803AE8"/>
    <w:rsid w:val="00804A7B"/>
    <w:rsid w:val="008075C3"/>
    <w:rsid w:val="00807F52"/>
    <w:rsid w:val="008127AE"/>
    <w:rsid w:val="00812F26"/>
    <w:rsid w:val="00813B51"/>
    <w:rsid w:val="00814AD3"/>
    <w:rsid w:val="00815D3B"/>
    <w:rsid w:val="008209EC"/>
    <w:rsid w:val="008261F5"/>
    <w:rsid w:val="008268DC"/>
    <w:rsid w:val="00826B8D"/>
    <w:rsid w:val="0083080B"/>
    <w:rsid w:val="008315AC"/>
    <w:rsid w:val="008318B1"/>
    <w:rsid w:val="008322E8"/>
    <w:rsid w:val="00834741"/>
    <w:rsid w:val="008353FC"/>
    <w:rsid w:val="008366EE"/>
    <w:rsid w:val="00837307"/>
    <w:rsid w:val="0084302F"/>
    <w:rsid w:val="008511FE"/>
    <w:rsid w:val="008521E0"/>
    <w:rsid w:val="008542E2"/>
    <w:rsid w:val="00854A39"/>
    <w:rsid w:val="008600D4"/>
    <w:rsid w:val="00860F97"/>
    <w:rsid w:val="00861C6C"/>
    <w:rsid w:val="00862332"/>
    <w:rsid w:val="008626BC"/>
    <w:rsid w:val="00862CDD"/>
    <w:rsid w:val="00866634"/>
    <w:rsid w:val="00870EBB"/>
    <w:rsid w:val="00871D41"/>
    <w:rsid w:val="00871F8A"/>
    <w:rsid w:val="008770E2"/>
    <w:rsid w:val="00877DBD"/>
    <w:rsid w:val="00883124"/>
    <w:rsid w:val="008845CB"/>
    <w:rsid w:val="00884B59"/>
    <w:rsid w:val="00885E8A"/>
    <w:rsid w:val="00890613"/>
    <w:rsid w:val="00890B9F"/>
    <w:rsid w:val="00890C91"/>
    <w:rsid w:val="0089129E"/>
    <w:rsid w:val="008936BD"/>
    <w:rsid w:val="00897048"/>
    <w:rsid w:val="008973B1"/>
    <w:rsid w:val="008A29A1"/>
    <w:rsid w:val="008A4FC3"/>
    <w:rsid w:val="008B05F0"/>
    <w:rsid w:val="008B0741"/>
    <w:rsid w:val="008B1225"/>
    <w:rsid w:val="008B150C"/>
    <w:rsid w:val="008B628A"/>
    <w:rsid w:val="008B6BEB"/>
    <w:rsid w:val="008C1C2D"/>
    <w:rsid w:val="008C5D28"/>
    <w:rsid w:val="008C5E22"/>
    <w:rsid w:val="008C5EAC"/>
    <w:rsid w:val="008D06D1"/>
    <w:rsid w:val="008D0A4D"/>
    <w:rsid w:val="008D17A9"/>
    <w:rsid w:val="008D2944"/>
    <w:rsid w:val="008D3F94"/>
    <w:rsid w:val="008D422B"/>
    <w:rsid w:val="008D4559"/>
    <w:rsid w:val="008D566A"/>
    <w:rsid w:val="008E2155"/>
    <w:rsid w:val="008E4471"/>
    <w:rsid w:val="008E575D"/>
    <w:rsid w:val="008F2191"/>
    <w:rsid w:val="008F22DE"/>
    <w:rsid w:val="00902590"/>
    <w:rsid w:val="00902E4D"/>
    <w:rsid w:val="00904739"/>
    <w:rsid w:val="00905DBC"/>
    <w:rsid w:val="00905EC7"/>
    <w:rsid w:val="00906E5C"/>
    <w:rsid w:val="00906F8C"/>
    <w:rsid w:val="00907FC6"/>
    <w:rsid w:val="00916A0A"/>
    <w:rsid w:val="00917629"/>
    <w:rsid w:val="00930208"/>
    <w:rsid w:val="00930C4D"/>
    <w:rsid w:val="00935603"/>
    <w:rsid w:val="00937AE0"/>
    <w:rsid w:val="00937F2E"/>
    <w:rsid w:val="00940B50"/>
    <w:rsid w:val="009433FA"/>
    <w:rsid w:val="00943E31"/>
    <w:rsid w:val="00945550"/>
    <w:rsid w:val="00950909"/>
    <w:rsid w:val="0095386B"/>
    <w:rsid w:val="00953E55"/>
    <w:rsid w:val="009601DA"/>
    <w:rsid w:val="0096358F"/>
    <w:rsid w:val="009635CE"/>
    <w:rsid w:val="0096582C"/>
    <w:rsid w:val="00967801"/>
    <w:rsid w:val="00967ECE"/>
    <w:rsid w:val="009747DE"/>
    <w:rsid w:val="00974980"/>
    <w:rsid w:val="0098080B"/>
    <w:rsid w:val="00980FC3"/>
    <w:rsid w:val="009840C0"/>
    <w:rsid w:val="00984716"/>
    <w:rsid w:val="009857C7"/>
    <w:rsid w:val="00985B00"/>
    <w:rsid w:val="00992532"/>
    <w:rsid w:val="00994E60"/>
    <w:rsid w:val="00995F71"/>
    <w:rsid w:val="0099601C"/>
    <w:rsid w:val="00997B1C"/>
    <w:rsid w:val="00997DB6"/>
    <w:rsid w:val="009A15FA"/>
    <w:rsid w:val="009A1BC9"/>
    <w:rsid w:val="009A3497"/>
    <w:rsid w:val="009A439A"/>
    <w:rsid w:val="009A56B6"/>
    <w:rsid w:val="009B1577"/>
    <w:rsid w:val="009B76C5"/>
    <w:rsid w:val="009C0A60"/>
    <w:rsid w:val="009C3140"/>
    <w:rsid w:val="009C37A0"/>
    <w:rsid w:val="009C57F1"/>
    <w:rsid w:val="009C7393"/>
    <w:rsid w:val="009D2FA3"/>
    <w:rsid w:val="009D352A"/>
    <w:rsid w:val="009D40D0"/>
    <w:rsid w:val="009D4AC4"/>
    <w:rsid w:val="009D66E3"/>
    <w:rsid w:val="009D7A86"/>
    <w:rsid w:val="009E0E63"/>
    <w:rsid w:val="009E1977"/>
    <w:rsid w:val="009E3E70"/>
    <w:rsid w:val="009E6260"/>
    <w:rsid w:val="009F2D2A"/>
    <w:rsid w:val="009F4AC6"/>
    <w:rsid w:val="009F69A9"/>
    <w:rsid w:val="009F6E47"/>
    <w:rsid w:val="00A00BAE"/>
    <w:rsid w:val="00A0260C"/>
    <w:rsid w:val="00A063F0"/>
    <w:rsid w:val="00A0765C"/>
    <w:rsid w:val="00A10216"/>
    <w:rsid w:val="00A133D7"/>
    <w:rsid w:val="00A145DD"/>
    <w:rsid w:val="00A14B39"/>
    <w:rsid w:val="00A16F8E"/>
    <w:rsid w:val="00A229A1"/>
    <w:rsid w:val="00A22CFD"/>
    <w:rsid w:val="00A23071"/>
    <w:rsid w:val="00A27E13"/>
    <w:rsid w:val="00A33347"/>
    <w:rsid w:val="00A3606C"/>
    <w:rsid w:val="00A37F83"/>
    <w:rsid w:val="00A43BD0"/>
    <w:rsid w:val="00A44AB3"/>
    <w:rsid w:val="00A46357"/>
    <w:rsid w:val="00A505D1"/>
    <w:rsid w:val="00A505FE"/>
    <w:rsid w:val="00A51B7E"/>
    <w:rsid w:val="00A52B95"/>
    <w:rsid w:val="00A5411D"/>
    <w:rsid w:val="00A542CC"/>
    <w:rsid w:val="00A55839"/>
    <w:rsid w:val="00A57787"/>
    <w:rsid w:val="00A6119C"/>
    <w:rsid w:val="00A62A52"/>
    <w:rsid w:val="00A64F53"/>
    <w:rsid w:val="00A64F7B"/>
    <w:rsid w:val="00A665F0"/>
    <w:rsid w:val="00A67530"/>
    <w:rsid w:val="00A67E47"/>
    <w:rsid w:val="00A70184"/>
    <w:rsid w:val="00A70E7A"/>
    <w:rsid w:val="00A71B80"/>
    <w:rsid w:val="00A73212"/>
    <w:rsid w:val="00A73E19"/>
    <w:rsid w:val="00A77E9C"/>
    <w:rsid w:val="00A8217E"/>
    <w:rsid w:val="00A8534A"/>
    <w:rsid w:val="00AA01AF"/>
    <w:rsid w:val="00AA08C1"/>
    <w:rsid w:val="00AA1FEA"/>
    <w:rsid w:val="00AA2E86"/>
    <w:rsid w:val="00AA312D"/>
    <w:rsid w:val="00AA4831"/>
    <w:rsid w:val="00AA54AC"/>
    <w:rsid w:val="00AB0F96"/>
    <w:rsid w:val="00AB3708"/>
    <w:rsid w:val="00AB504C"/>
    <w:rsid w:val="00AB5879"/>
    <w:rsid w:val="00AB6EFD"/>
    <w:rsid w:val="00AC00B3"/>
    <w:rsid w:val="00AC7539"/>
    <w:rsid w:val="00AD4714"/>
    <w:rsid w:val="00AD490A"/>
    <w:rsid w:val="00AD4DAF"/>
    <w:rsid w:val="00AD5015"/>
    <w:rsid w:val="00AD5368"/>
    <w:rsid w:val="00AD6964"/>
    <w:rsid w:val="00AE4539"/>
    <w:rsid w:val="00AE4A78"/>
    <w:rsid w:val="00AF3CD2"/>
    <w:rsid w:val="00AF4D88"/>
    <w:rsid w:val="00AF4F9C"/>
    <w:rsid w:val="00AF6639"/>
    <w:rsid w:val="00B0321D"/>
    <w:rsid w:val="00B046ED"/>
    <w:rsid w:val="00B062A5"/>
    <w:rsid w:val="00B10E9A"/>
    <w:rsid w:val="00B13238"/>
    <w:rsid w:val="00B13A7F"/>
    <w:rsid w:val="00B15954"/>
    <w:rsid w:val="00B20E14"/>
    <w:rsid w:val="00B219C9"/>
    <w:rsid w:val="00B264E7"/>
    <w:rsid w:val="00B26661"/>
    <w:rsid w:val="00B269EC"/>
    <w:rsid w:val="00B30F7A"/>
    <w:rsid w:val="00B3311B"/>
    <w:rsid w:val="00B33399"/>
    <w:rsid w:val="00B333DB"/>
    <w:rsid w:val="00B33C1E"/>
    <w:rsid w:val="00B35AE9"/>
    <w:rsid w:val="00B35DEF"/>
    <w:rsid w:val="00B4128D"/>
    <w:rsid w:val="00B43DCE"/>
    <w:rsid w:val="00B46B2A"/>
    <w:rsid w:val="00B4765F"/>
    <w:rsid w:val="00B568BD"/>
    <w:rsid w:val="00B6169C"/>
    <w:rsid w:val="00B67C56"/>
    <w:rsid w:val="00B7054B"/>
    <w:rsid w:val="00B707E7"/>
    <w:rsid w:val="00B70AAA"/>
    <w:rsid w:val="00B710A0"/>
    <w:rsid w:val="00B733A6"/>
    <w:rsid w:val="00B7510D"/>
    <w:rsid w:val="00B7669C"/>
    <w:rsid w:val="00B76CD1"/>
    <w:rsid w:val="00B76F57"/>
    <w:rsid w:val="00B8003F"/>
    <w:rsid w:val="00B8057B"/>
    <w:rsid w:val="00B81DFE"/>
    <w:rsid w:val="00B84549"/>
    <w:rsid w:val="00BB1752"/>
    <w:rsid w:val="00BB2699"/>
    <w:rsid w:val="00BB428C"/>
    <w:rsid w:val="00BB52B3"/>
    <w:rsid w:val="00BB65B0"/>
    <w:rsid w:val="00BB7273"/>
    <w:rsid w:val="00BC243B"/>
    <w:rsid w:val="00BC4DC4"/>
    <w:rsid w:val="00BC6341"/>
    <w:rsid w:val="00BD38D9"/>
    <w:rsid w:val="00BD4B4D"/>
    <w:rsid w:val="00BD599D"/>
    <w:rsid w:val="00BD790E"/>
    <w:rsid w:val="00BE02BB"/>
    <w:rsid w:val="00BE0A1E"/>
    <w:rsid w:val="00BE0BA4"/>
    <w:rsid w:val="00BE108D"/>
    <w:rsid w:val="00BE15E1"/>
    <w:rsid w:val="00BE2DF6"/>
    <w:rsid w:val="00BE322C"/>
    <w:rsid w:val="00BE4341"/>
    <w:rsid w:val="00BE4E23"/>
    <w:rsid w:val="00BE52C6"/>
    <w:rsid w:val="00BF4CB9"/>
    <w:rsid w:val="00BF6571"/>
    <w:rsid w:val="00BF74E6"/>
    <w:rsid w:val="00BF7A11"/>
    <w:rsid w:val="00C016CB"/>
    <w:rsid w:val="00C0310B"/>
    <w:rsid w:val="00C0627E"/>
    <w:rsid w:val="00C07566"/>
    <w:rsid w:val="00C11A9B"/>
    <w:rsid w:val="00C23F77"/>
    <w:rsid w:val="00C2530B"/>
    <w:rsid w:val="00C27955"/>
    <w:rsid w:val="00C27CC0"/>
    <w:rsid w:val="00C31D4A"/>
    <w:rsid w:val="00C34E1E"/>
    <w:rsid w:val="00C34FC7"/>
    <w:rsid w:val="00C354ED"/>
    <w:rsid w:val="00C37B88"/>
    <w:rsid w:val="00C404E3"/>
    <w:rsid w:val="00C4345D"/>
    <w:rsid w:val="00C44115"/>
    <w:rsid w:val="00C4705B"/>
    <w:rsid w:val="00C539A6"/>
    <w:rsid w:val="00C60313"/>
    <w:rsid w:val="00C60D8C"/>
    <w:rsid w:val="00C6101E"/>
    <w:rsid w:val="00C65360"/>
    <w:rsid w:val="00C71815"/>
    <w:rsid w:val="00C75CDA"/>
    <w:rsid w:val="00C75EA3"/>
    <w:rsid w:val="00C764B1"/>
    <w:rsid w:val="00C76AA8"/>
    <w:rsid w:val="00C8017A"/>
    <w:rsid w:val="00C8033E"/>
    <w:rsid w:val="00C8234A"/>
    <w:rsid w:val="00C837DE"/>
    <w:rsid w:val="00C871B0"/>
    <w:rsid w:val="00C905A8"/>
    <w:rsid w:val="00C905D6"/>
    <w:rsid w:val="00C908EF"/>
    <w:rsid w:val="00C966F0"/>
    <w:rsid w:val="00C96CDD"/>
    <w:rsid w:val="00CA2617"/>
    <w:rsid w:val="00CA3906"/>
    <w:rsid w:val="00CA5E99"/>
    <w:rsid w:val="00CB4E67"/>
    <w:rsid w:val="00CB7544"/>
    <w:rsid w:val="00CC1EDC"/>
    <w:rsid w:val="00CC26D9"/>
    <w:rsid w:val="00CC5572"/>
    <w:rsid w:val="00CC6123"/>
    <w:rsid w:val="00CD251D"/>
    <w:rsid w:val="00CD2D7F"/>
    <w:rsid w:val="00CD325C"/>
    <w:rsid w:val="00CD3707"/>
    <w:rsid w:val="00CD4E28"/>
    <w:rsid w:val="00CE0225"/>
    <w:rsid w:val="00CE0D0F"/>
    <w:rsid w:val="00CE1FC8"/>
    <w:rsid w:val="00CE38EE"/>
    <w:rsid w:val="00CE604B"/>
    <w:rsid w:val="00CF1F32"/>
    <w:rsid w:val="00D0138D"/>
    <w:rsid w:val="00D01CF6"/>
    <w:rsid w:val="00D07198"/>
    <w:rsid w:val="00D101E3"/>
    <w:rsid w:val="00D10311"/>
    <w:rsid w:val="00D11CB6"/>
    <w:rsid w:val="00D1301C"/>
    <w:rsid w:val="00D1521D"/>
    <w:rsid w:val="00D158A1"/>
    <w:rsid w:val="00D1760D"/>
    <w:rsid w:val="00D17A94"/>
    <w:rsid w:val="00D20204"/>
    <w:rsid w:val="00D2207E"/>
    <w:rsid w:val="00D2432F"/>
    <w:rsid w:val="00D24BB2"/>
    <w:rsid w:val="00D300EF"/>
    <w:rsid w:val="00D309AA"/>
    <w:rsid w:val="00D348F9"/>
    <w:rsid w:val="00D35FFD"/>
    <w:rsid w:val="00D364CE"/>
    <w:rsid w:val="00D3759D"/>
    <w:rsid w:val="00D40603"/>
    <w:rsid w:val="00D42245"/>
    <w:rsid w:val="00D452FE"/>
    <w:rsid w:val="00D45EEF"/>
    <w:rsid w:val="00D46081"/>
    <w:rsid w:val="00D46620"/>
    <w:rsid w:val="00D47601"/>
    <w:rsid w:val="00D47BDF"/>
    <w:rsid w:val="00D51327"/>
    <w:rsid w:val="00D551F8"/>
    <w:rsid w:val="00D56948"/>
    <w:rsid w:val="00D6334D"/>
    <w:rsid w:val="00D647D8"/>
    <w:rsid w:val="00D66237"/>
    <w:rsid w:val="00D66E97"/>
    <w:rsid w:val="00D67CD0"/>
    <w:rsid w:val="00D67DAE"/>
    <w:rsid w:val="00D73A58"/>
    <w:rsid w:val="00D73B25"/>
    <w:rsid w:val="00D75DA6"/>
    <w:rsid w:val="00D766E5"/>
    <w:rsid w:val="00D76960"/>
    <w:rsid w:val="00D841FB"/>
    <w:rsid w:val="00D92459"/>
    <w:rsid w:val="00D94E3B"/>
    <w:rsid w:val="00D96A25"/>
    <w:rsid w:val="00D97EF2"/>
    <w:rsid w:val="00DA05D3"/>
    <w:rsid w:val="00DB5B7F"/>
    <w:rsid w:val="00DB5F1E"/>
    <w:rsid w:val="00DB6052"/>
    <w:rsid w:val="00DC0606"/>
    <w:rsid w:val="00DC14D6"/>
    <w:rsid w:val="00DC1654"/>
    <w:rsid w:val="00DC39E3"/>
    <w:rsid w:val="00DC427A"/>
    <w:rsid w:val="00DD292F"/>
    <w:rsid w:val="00DD2FFD"/>
    <w:rsid w:val="00DD4BD9"/>
    <w:rsid w:val="00DD63A1"/>
    <w:rsid w:val="00DD756B"/>
    <w:rsid w:val="00DE223D"/>
    <w:rsid w:val="00DE232C"/>
    <w:rsid w:val="00DF3BC7"/>
    <w:rsid w:val="00DF4B6B"/>
    <w:rsid w:val="00E01E7F"/>
    <w:rsid w:val="00E02F9A"/>
    <w:rsid w:val="00E030F6"/>
    <w:rsid w:val="00E0347D"/>
    <w:rsid w:val="00E10744"/>
    <w:rsid w:val="00E122D6"/>
    <w:rsid w:val="00E127D9"/>
    <w:rsid w:val="00E12C04"/>
    <w:rsid w:val="00E13EFD"/>
    <w:rsid w:val="00E145BE"/>
    <w:rsid w:val="00E15853"/>
    <w:rsid w:val="00E16315"/>
    <w:rsid w:val="00E17A2E"/>
    <w:rsid w:val="00E234CE"/>
    <w:rsid w:val="00E245C9"/>
    <w:rsid w:val="00E269C8"/>
    <w:rsid w:val="00E279B4"/>
    <w:rsid w:val="00E32BFC"/>
    <w:rsid w:val="00E32F3D"/>
    <w:rsid w:val="00E376B9"/>
    <w:rsid w:val="00E41F37"/>
    <w:rsid w:val="00E44EF6"/>
    <w:rsid w:val="00E465AD"/>
    <w:rsid w:val="00E53A24"/>
    <w:rsid w:val="00E56924"/>
    <w:rsid w:val="00E57738"/>
    <w:rsid w:val="00E57FEA"/>
    <w:rsid w:val="00E61E1C"/>
    <w:rsid w:val="00E64737"/>
    <w:rsid w:val="00E726D0"/>
    <w:rsid w:val="00E72EC9"/>
    <w:rsid w:val="00E74001"/>
    <w:rsid w:val="00E7561A"/>
    <w:rsid w:val="00E83BB3"/>
    <w:rsid w:val="00E8666C"/>
    <w:rsid w:val="00E868B5"/>
    <w:rsid w:val="00E9027F"/>
    <w:rsid w:val="00E9194F"/>
    <w:rsid w:val="00E92219"/>
    <w:rsid w:val="00E92CAE"/>
    <w:rsid w:val="00E95FF5"/>
    <w:rsid w:val="00E97701"/>
    <w:rsid w:val="00E97D66"/>
    <w:rsid w:val="00EA30D5"/>
    <w:rsid w:val="00EA5FBA"/>
    <w:rsid w:val="00EA7F7A"/>
    <w:rsid w:val="00EB0037"/>
    <w:rsid w:val="00EB0FEC"/>
    <w:rsid w:val="00EB11B4"/>
    <w:rsid w:val="00EB4D25"/>
    <w:rsid w:val="00EB6EC1"/>
    <w:rsid w:val="00EC33C7"/>
    <w:rsid w:val="00EC4224"/>
    <w:rsid w:val="00EC599B"/>
    <w:rsid w:val="00EC5CBE"/>
    <w:rsid w:val="00ED160E"/>
    <w:rsid w:val="00ED57B1"/>
    <w:rsid w:val="00ED7F96"/>
    <w:rsid w:val="00EE03B8"/>
    <w:rsid w:val="00EE353A"/>
    <w:rsid w:val="00EE40DE"/>
    <w:rsid w:val="00EE7DB1"/>
    <w:rsid w:val="00EF07AB"/>
    <w:rsid w:val="00EF2B0A"/>
    <w:rsid w:val="00EF36F4"/>
    <w:rsid w:val="00EF3DB9"/>
    <w:rsid w:val="00EF7E02"/>
    <w:rsid w:val="00F0131E"/>
    <w:rsid w:val="00F019F9"/>
    <w:rsid w:val="00F06554"/>
    <w:rsid w:val="00F1119A"/>
    <w:rsid w:val="00F11C09"/>
    <w:rsid w:val="00F12330"/>
    <w:rsid w:val="00F13F1B"/>
    <w:rsid w:val="00F15B74"/>
    <w:rsid w:val="00F17001"/>
    <w:rsid w:val="00F22A2B"/>
    <w:rsid w:val="00F23685"/>
    <w:rsid w:val="00F23A57"/>
    <w:rsid w:val="00F25B7B"/>
    <w:rsid w:val="00F2788B"/>
    <w:rsid w:val="00F3207A"/>
    <w:rsid w:val="00F344AF"/>
    <w:rsid w:val="00F3453E"/>
    <w:rsid w:val="00F34C7F"/>
    <w:rsid w:val="00F352FD"/>
    <w:rsid w:val="00F363CD"/>
    <w:rsid w:val="00F37118"/>
    <w:rsid w:val="00F40339"/>
    <w:rsid w:val="00F42B0F"/>
    <w:rsid w:val="00F51CE9"/>
    <w:rsid w:val="00F55D0E"/>
    <w:rsid w:val="00F60B09"/>
    <w:rsid w:val="00F67CC5"/>
    <w:rsid w:val="00F719DD"/>
    <w:rsid w:val="00F72EBE"/>
    <w:rsid w:val="00F74A2E"/>
    <w:rsid w:val="00F74F5E"/>
    <w:rsid w:val="00F7523E"/>
    <w:rsid w:val="00F759BD"/>
    <w:rsid w:val="00F806B7"/>
    <w:rsid w:val="00F821B8"/>
    <w:rsid w:val="00F82B7B"/>
    <w:rsid w:val="00F844CE"/>
    <w:rsid w:val="00F8478A"/>
    <w:rsid w:val="00F90960"/>
    <w:rsid w:val="00F92568"/>
    <w:rsid w:val="00F93955"/>
    <w:rsid w:val="00F94E50"/>
    <w:rsid w:val="00F9729B"/>
    <w:rsid w:val="00FA1DB6"/>
    <w:rsid w:val="00FA4B4E"/>
    <w:rsid w:val="00FB0E36"/>
    <w:rsid w:val="00FB1B38"/>
    <w:rsid w:val="00FB35FD"/>
    <w:rsid w:val="00FB3783"/>
    <w:rsid w:val="00FB6218"/>
    <w:rsid w:val="00FC1214"/>
    <w:rsid w:val="00FC47E3"/>
    <w:rsid w:val="00FC666D"/>
    <w:rsid w:val="00FD07FF"/>
    <w:rsid w:val="00FD301A"/>
    <w:rsid w:val="00FD7E5A"/>
    <w:rsid w:val="00FE0686"/>
    <w:rsid w:val="00FE13AF"/>
    <w:rsid w:val="00FE221D"/>
    <w:rsid w:val="00FE6263"/>
    <w:rsid w:val="00FF0125"/>
    <w:rsid w:val="00FF1049"/>
    <w:rsid w:val="00FF1450"/>
    <w:rsid w:val="00FF185C"/>
    <w:rsid w:val="00FF23E0"/>
    <w:rsid w:val="00FF2F57"/>
    <w:rsid w:val="00F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1B6F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B628A"/>
    <w:pPr>
      <w:adjustRightInd w:val="0"/>
      <w:spacing w:line="360" w:lineRule="auto"/>
      <w:ind w:firstLine="709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1">
    <w:name w:val="heading 1"/>
    <w:basedOn w:val="2"/>
    <w:next w:val="a2"/>
    <w:link w:val="10"/>
    <w:uiPriority w:val="99"/>
    <w:qFormat/>
    <w:rsid w:val="008E2155"/>
    <w:pPr>
      <w:keepNext/>
      <w:keepLines/>
      <w:pageBreakBefore/>
      <w:widowControl/>
      <w:numPr>
        <w:numId w:val="0"/>
      </w:numPr>
      <w:suppressAutoHyphens/>
      <w:jc w:val="center"/>
      <w:outlineLvl w:val="0"/>
    </w:pPr>
    <w:rPr>
      <w:caps/>
    </w:rPr>
  </w:style>
  <w:style w:type="paragraph" w:styleId="20">
    <w:name w:val="heading 2"/>
    <w:basedOn w:val="2"/>
    <w:next w:val="a2"/>
    <w:link w:val="21"/>
    <w:autoRedefine/>
    <w:uiPriority w:val="99"/>
    <w:qFormat/>
    <w:rsid w:val="008E2155"/>
    <w:pPr>
      <w:keepNext/>
      <w:keepLines/>
      <w:widowControl/>
      <w:numPr>
        <w:numId w:val="0"/>
      </w:numPr>
      <w:ind w:firstLine="709"/>
      <w:jc w:val="left"/>
      <w:outlineLvl w:val="1"/>
    </w:pPr>
    <w:rPr>
      <w:rFonts w:eastAsia="Calibri"/>
      <w:bCs/>
      <w:szCs w:val="28"/>
    </w:rPr>
  </w:style>
  <w:style w:type="paragraph" w:styleId="3">
    <w:name w:val="heading 3"/>
    <w:basedOn w:val="2"/>
    <w:next w:val="a2"/>
    <w:link w:val="30"/>
    <w:uiPriority w:val="99"/>
    <w:qFormat/>
    <w:rsid w:val="008E2155"/>
    <w:pPr>
      <w:keepNext/>
      <w:keepLines/>
      <w:widowControl/>
      <w:numPr>
        <w:numId w:val="0"/>
      </w:numPr>
      <w:ind w:firstLine="709"/>
      <w:jc w:val="left"/>
      <w:outlineLvl w:val="2"/>
    </w:pPr>
    <w:rPr>
      <w:bCs/>
    </w:rPr>
  </w:style>
  <w:style w:type="paragraph" w:styleId="4">
    <w:name w:val="heading 4"/>
    <w:basedOn w:val="a1"/>
    <w:next w:val="a2"/>
    <w:link w:val="40"/>
    <w:uiPriority w:val="99"/>
    <w:qFormat/>
    <w:rsid w:val="00385B08"/>
    <w:pPr>
      <w:keepNext/>
      <w:keepLines/>
      <w:jc w:val="left"/>
      <w:outlineLvl w:val="3"/>
    </w:pPr>
    <w:rPr>
      <w:bCs/>
      <w:iCs/>
      <w:sz w:val="28"/>
    </w:rPr>
  </w:style>
  <w:style w:type="paragraph" w:styleId="5">
    <w:name w:val="heading 5"/>
    <w:basedOn w:val="a1"/>
    <w:next w:val="a2"/>
    <w:link w:val="50"/>
    <w:uiPriority w:val="99"/>
    <w:qFormat/>
    <w:rsid w:val="00AF6639"/>
    <w:pPr>
      <w:keepNext/>
      <w:keepLines/>
      <w:jc w:val="left"/>
      <w:outlineLvl w:val="4"/>
    </w:pPr>
    <w:rPr>
      <w:sz w:val="28"/>
    </w:rPr>
  </w:style>
  <w:style w:type="paragraph" w:styleId="6">
    <w:name w:val="heading 6"/>
    <w:basedOn w:val="a1"/>
    <w:next w:val="a2"/>
    <w:link w:val="60"/>
    <w:uiPriority w:val="99"/>
    <w:qFormat/>
    <w:rsid w:val="00AF6639"/>
    <w:pPr>
      <w:keepNext/>
      <w:keepLines/>
      <w:jc w:val="left"/>
      <w:outlineLvl w:val="5"/>
    </w:pPr>
    <w:rPr>
      <w:iCs/>
      <w:sz w:val="28"/>
    </w:rPr>
  </w:style>
  <w:style w:type="paragraph" w:styleId="7">
    <w:name w:val="heading 7"/>
    <w:basedOn w:val="a1"/>
    <w:next w:val="a2"/>
    <w:link w:val="70"/>
    <w:uiPriority w:val="99"/>
    <w:qFormat/>
    <w:rsid w:val="00F17001"/>
    <w:pPr>
      <w:keepNext/>
      <w:keepLines/>
      <w:jc w:val="left"/>
      <w:outlineLvl w:val="6"/>
    </w:pPr>
    <w:rPr>
      <w:iCs/>
      <w:sz w:val="28"/>
    </w:rPr>
  </w:style>
  <w:style w:type="paragraph" w:styleId="8">
    <w:name w:val="heading 8"/>
    <w:basedOn w:val="a1"/>
    <w:next w:val="a1"/>
    <w:link w:val="80"/>
    <w:uiPriority w:val="99"/>
    <w:qFormat/>
    <w:rsid w:val="0003042D"/>
    <w:pPr>
      <w:keepNext/>
      <w:keepLines/>
      <w:numPr>
        <w:ilvl w:val="7"/>
        <w:numId w:val="5"/>
      </w:numPr>
      <w:spacing w:before="200"/>
      <w:outlineLvl w:val="7"/>
    </w:pPr>
    <w:rPr>
      <w:rFonts w:ascii="Cambria" w:hAnsi="Cambria"/>
      <w:color w:val="404040"/>
      <w:sz w:val="20"/>
    </w:rPr>
  </w:style>
  <w:style w:type="paragraph" w:styleId="9">
    <w:name w:val="heading 9"/>
    <w:basedOn w:val="a1"/>
    <w:next w:val="a1"/>
    <w:link w:val="90"/>
    <w:uiPriority w:val="99"/>
    <w:qFormat/>
    <w:rsid w:val="0003042D"/>
    <w:pPr>
      <w:keepNext/>
      <w:keepLines/>
      <w:numPr>
        <w:ilvl w:val="8"/>
        <w:numId w:val="5"/>
      </w:numPr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locked/>
    <w:rsid w:val="008E2155"/>
    <w:rPr>
      <w:rFonts w:ascii="Times New Roman" w:hAnsi="Times New Roman"/>
      <w:caps/>
      <w:sz w:val="24"/>
    </w:rPr>
  </w:style>
  <w:style w:type="character" w:customStyle="1" w:styleId="21">
    <w:name w:val="Заголовок 2 Знак"/>
    <w:basedOn w:val="a3"/>
    <w:link w:val="20"/>
    <w:uiPriority w:val="99"/>
    <w:locked/>
    <w:rsid w:val="008E2155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3"/>
    <w:link w:val="3"/>
    <w:uiPriority w:val="99"/>
    <w:locked/>
    <w:rsid w:val="008E2155"/>
    <w:rPr>
      <w:rFonts w:ascii="Times New Roman" w:hAnsi="Times New Roman"/>
      <w:sz w:val="24"/>
    </w:rPr>
  </w:style>
  <w:style w:type="character" w:customStyle="1" w:styleId="40">
    <w:name w:val="Заголовок 4 Знак"/>
    <w:basedOn w:val="a3"/>
    <w:link w:val="4"/>
    <w:uiPriority w:val="99"/>
    <w:locked/>
    <w:rsid w:val="00385B08"/>
    <w:rPr>
      <w:rFonts w:ascii="Times New Roman" w:hAnsi="Times New Roman"/>
      <w:sz w:val="28"/>
    </w:rPr>
  </w:style>
  <w:style w:type="character" w:customStyle="1" w:styleId="50">
    <w:name w:val="Заголовок 5 Знак"/>
    <w:basedOn w:val="a3"/>
    <w:link w:val="5"/>
    <w:uiPriority w:val="99"/>
    <w:locked/>
    <w:rsid w:val="00AF6639"/>
    <w:rPr>
      <w:rFonts w:ascii="Times New Roman" w:hAnsi="Times New Roman"/>
      <w:sz w:val="28"/>
    </w:rPr>
  </w:style>
  <w:style w:type="character" w:customStyle="1" w:styleId="60">
    <w:name w:val="Заголовок 6 Знак"/>
    <w:basedOn w:val="a3"/>
    <w:link w:val="6"/>
    <w:uiPriority w:val="99"/>
    <w:locked/>
    <w:rsid w:val="00AF6639"/>
    <w:rPr>
      <w:rFonts w:ascii="Times New Roman" w:hAnsi="Times New Roman"/>
      <w:sz w:val="28"/>
    </w:rPr>
  </w:style>
  <w:style w:type="character" w:customStyle="1" w:styleId="70">
    <w:name w:val="Заголовок 7 Знак"/>
    <w:basedOn w:val="a3"/>
    <w:link w:val="7"/>
    <w:uiPriority w:val="99"/>
    <w:locked/>
    <w:rsid w:val="00F17001"/>
    <w:rPr>
      <w:rFonts w:ascii="Times New Roman" w:hAnsi="Times New Roman"/>
      <w:sz w:val="28"/>
    </w:rPr>
  </w:style>
  <w:style w:type="character" w:customStyle="1" w:styleId="80">
    <w:name w:val="Заголовок 8 Знак"/>
    <w:basedOn w:val="a3"/>
    <w:link w:val="8"/>
    <w:uiPriority w:val="99"/>
    <w:locked/>
    <w:rsid w:val="001F3D5F"/>
    <w:rPr>
      <w:rFonts w:ascii="Cambria" w:eastAsia="Times New Roman" w:hAnsi="Cambria"/>
      <w:color w:val="404040"/>
      <w:sz w:val="20"/>
      <w:szCs w:val="20"/>
    </w:rPr>
  </w:style>
  <w:style w:type="character" w:customStyle="1" w:styleId="90">
    <w:name w:val="Заголовок 9 Знак"/>
    <w:basedOn w:val="a3"/>
    <w:link w:val="9"/>
    <w:uiPriority w:val="99"/>
    <w:locked/>
    <w:rsid w:val="001F3D5F"/>
    <w:rPr>
      <w:rFonts w:ascii="Cambria" w:eastAsia="Times New Roman" w:hAnsi="Cambria"/>
      <w:i/>
      <w:iCs/>
      <w:color w:val="404040"/>
      <w:sz w:val="20"/>
      <w:szCs w:val="20"/>
    </w:rPr>
  </w:style>
  <w:style w:type="paragraph" w:styleId="2">
    <w:name w:val="List Number 2"/>
    <w:basedOn w:val="a1"/>
    <w:uiPriority w:val="99"/>
    <w:semiHidden/>
    <w:rsid w:val="00AE4A78"/>
    <w:pPr>
      <w:widowControl w:val="0"/>
      <w:numPr>
        <w:numId w:val="4"/>
      </w:numPr>
      <w:tabs>
        <w:tab w:val="clear" w:pos="360"/>
        <w:tab w:val="num" w:pos="643"/>
      </w:tabs>
      <w:ind w:left="643"/>
      <w:contextualSpacing/>
    </w:pPr>
  </w:style>
  <w:style w:type="paragraph" w:customStyle="1" w:styleId="a2">
    <w:name w:val="Отступ от заголовка"/>
    <w:basedOn w:val="a1"/>
    <w:next w:val="a1"/>
    <w:uiPriority w:val="99"/>
    <w:rsid w:val="00A133D7"/>
    <w:pPr>
      <w:keepNext/>
    </w:pPr>
    <w:rPr>
      <w:i/>
    </w:rPr>
  </w:style>
  <w:style w:type="paragraph" w:styleId="a6">
    <w:name w:val="header"/>
    <w:basedOn w:val="a1"/>
    <w:link w:val="a7"/>
    <w:uiPriority w:val="99"/>
    <w:rsid w:val="0052594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locked/>
    <w:rsid w:val="00525941"/>
    <w:rPr>
      <w:rFonts w:cs="Times New Roman"/>
    </w:rPr>
  </w:style>
  <w:style w:type="paragraph" w:styleId="a8">
    <w:name w:val="footer"/>
    <w:basedOn w:val="a1"/>
    <w:link w:val="a9"/>
    <w:uiPriority w:val="99"/>
    <w:rsid w:val="00E122D6"/>
    <w:pPr>
      <w:tabs>
        <w:tab w:val="center" w:pos="4677"/>
        <w:tab w:val="right" w:pos="9355"/>
      </w:tabs>
      <w:spacing w:line="240" w:lineRule="auto"/>
      <w:ind w:firstLine="0"/>
      <w:jc w:val="center"/>
    </w:pPr>
    <w:rPr>
      <w:sz w:val="28"/>
    </w:rPr>
  </w:style>
  <w:style w:type="character" w:customStyle="1" w:styleId="a9">
    <w:name w:val="Нижний колонтитул Знак"/>
    <w:basedOn w:val="a3"/>
    <w:link w:val="a8"/>
    <w:uiPriority w:val="99"/>
    <w:locked/>
    <w:rsid w:val="00E122D6"/>
    <w:rPr>
      <w:rFonts w:ascii="Times New Roman" w:hAnsi="Times New Roman"/>
      <w:sz w:val="28"/>
    </w:rPr>
  </w:style>
  <w:style w:type="character" w:styleId="aa">
    <w:name w:val="Strong"/>
    <w:basedOn w:val="a3"/>
    <w:uiPriority w:val="99"/>
    <w:qFormat/>
    <w:rsid w:val="00DC0606"/>
    <w:rPr>
      <w:rFonts w:cs="Times New Roman"/>
      <w:b/>
    </w:rPr>
  </w:style>
  <w:style w:type="paragraph" w:styleId="ab">
    <w:name w:val="Balloon Text"/>
    <w:basedOn w:val="a1"/>
    <w:link w:val="ac"/>
    <w:uiPriority w:val="99"/>
    <w:semiHidden/>
    <w:rsid w:val="00BF7A11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semiHidden/>
    <w:locked/>
    <w:rsid w:val="00BF7A11"/>
    <w:rPr>
      <w:rFonts w:ascii="Tahoma" w:hAnsi="Tahoma"/>
      <w:sz w:val="16"/>
    </w:rPr>
  </w:style>
  <w:style w:type="character" w:customStyle="1" w:styleId="ad">
    <w:name w:val="Символ сноски"/>
    <w:uiPriority w:val="99"/>
    <w:rsid w:val="002A637B"/>
    <w:rPr>
      <w:vertAlign w:val="superscript"/>
    </w:rPr>
  </w:style>
  <w:style w:type="paragraph" w:styleId="ae">
    <w:name w:val="footnote text"/>
    <w:aliases w:val="single space"/>
    <w:basedOn w:val="a1"/>
    <w:link w:val="af"/>
    <w:uiPriority w:val="99"/>
    <w:semiHidden/>
    <w:rsid w:val="005B5F97"/>
    <w:pPr>
      <w:spacing w:line="240" w:lineRule="auto"/>
    </w:pPr>
    <w:rPr>
      <w:rFonts w:eastAsia="Calibri"/>
      <w:sz w:val="20"/>
    </w:rPr>
  </w:style>
  <w:style w:type="character" w:customStyle="1" w:styleId="FootnoteTextChar">
    <w:name w:val="Footnote Text Char"/>
    <w:aliases w:val="single space Char"/>
    <w:basedOn w:val="a3"/>
    <w:uiPriority w:val="99"/>
    <w:semiHidden/>
    <w:rsid w:val="00EF5229"/>
    <w:rPr>
      <w:rFonts w:ascii="Times New Roman" w:eastAsia="Times New Roman" w:hAnsi="Times New Roman"/>
      <w:sz w:val="20"/>
      <w:szCs w:val="20"/>
    </w:rPr>
  </w:style>
  <w:style w:type="character" w:customStyle="1" w:styleId="af">
    <w:name w:val="Текст сноски Знак"/>
    <w:aliases w:val="single space Знак"/>
    <w:link w:val="ae"/>
    <w:uiPriority w:val="99"/>
    <w:semiHidden/>
    <w:locked/>
    <w:rsid w:val="005B5F97"/>
    <w:rPr>
      <w:rFonts w:ascii="Times New Roman" w:hAnsi="Times New Roman"/>
      <w:sz w:val="20"/>
    </w:rPr>
  </w:style>
  <w:style w:type="character" w:styleId="af0">
    <w:name w:val="footnote reference"/>
    <w:basedOn w:val="a3"/>
    <w:uiPriority w:val="99"/>
    <w:semiHidden/>
    <w:rsid w:val="005B5F97"/>
    <w:rPr>
      <w:rFonts w:cs="Times New Roman"/>
      <w:vertAlign w:val="superscript"/>
    </w:rPr>
  </w:style>
  <w:style w:type="character" w:styleId="af1">
    <w:name w:val="Hyperlink"/>
    <w:basedOn w:val="a3"/>
    <w:uiPriority w:val="99"/>
    <w:rsid w:val="00E145BE"/>
    <w:rPr>
      <w:rFonts w:cs="Times New Roman"/>
      <w:color w:val="0000FF"/>
      <w:u w:val="single"/>
    </w:rPr>
  </w:style>
  <w:style w:type="paragraph" w:customStyle="1" w:styleId="af2">
    <w:name w:val="Заголовок без включения в структуру"/>
    <w:basedOn w:val="a1"/>
    <w:uiPriority w:val="99"/>
    <w:rsid w:val="00662F49"/>
    <w:pPr>
      <w:pageBreakBefore/>
      <w:ind w:firstLine="0"/>
      <w:jc w:val="center"/>
    </w:pPr>
    <w:rPr>
      <w:caps/>
    </w:rPr>
  </w:style>
  <w:style w:type="paragraph" w:styleId="22">
    <w:name w:val="toc 2"/>
    <w:basedOn w:val="a1"/>
    <w:next w:val="a1"/>
    <w:autoRedefine/>
    <w:uiPriority w:val="99"/>
    <w:rsid w:val="00347098"/>
    <w:pPr>
      <w:keepLines/>
      <w:tabs>
        <w:tab w:val="right" w:leader="dot" w:pos="9639"/>
      </w:tabs>
      <w:ind w:right="851" w:firstLine="0"/>
      <w:jc w:val="left"/>
    </w:pPr>
    <w:rPr>
      <w:noProof/>
      <w:szCs w:val="24"/>
    </w:rPr>
  </w:style>
  <w:style w:type="paragraph" w:styleId="11">
    <w:name w:val="toc 1"/>
    <w:basedOn w:val="a1"/>
    <w:next w:val="a1"/>
    <w:autoRedefine/>
    <w:uiPriority w:val="99"/>
    <w:rsid w:val="00347098"/>
    <w:pPr>
      <w:keepLines/>
      <w:tabs>
        <w:tab w:val="right" w:leader="dot" w:pos="9639"/>
      </w:tabs>
      <w:ind w:right="851" w:firstLine="0"/>
      <w:jc w:val="left"/>
    </w:pPr>
    <w:rPr>
      <w:bCs/>
      <w:smallCaps/>
      <w:noProof/>
      <w:szCs w:val="24"/>
    </w:rPr>
  </w:style>
  <w:style w:type="paragraph" w:styleId="31">
    <w:name w:val="toc 3"/>
    <w:basedOn w:val="a1"/>
    <w:next w:val="a1"/>
    <w:autoRedefine/>
    <w:uiPriority w:val="99"/>
    <w:rsid w:val="00347098"/>
    <w:pPr>
      <w:keepLines/>
      <w:tabs>
        <w:tab w:val="right" w:leader="dot" w:pos="9639"/>
      </w:tabs>
      <w:ind w:left="567" w:right="851" w:firstLine="0"/>
      <w:jc w:val="left"/>
    </w:pPr>
    <w:rPr>
      <w:iCs/>
      <w:noProof/>
      <w:szCs w:val="24"/>
    </w:rPr>
  </w:style>
  <w:style w:type="paragraph" w:styleId="41">
    <w:name w:val="toc 4"/>
    <w:basedOn w:val="a1"/>
    <w:next w:val="a1"/>
    <w:autoRedefine/>
    <w:uiPriority w:val="99"/>
    <w:rsid w:val="00347098"/>
    <w:pPr>
      <w:keepLines/>
      <w:tabs>
        <w:tab w:val="right" w:leader="dot" w:pos="9639"/>
      </w:tabs>
      <w:ind w:left="1134" w:right="851" w:firstLine="0"/>
      <w:jc w:val="left"/>
    </w:pPr>
    <w:rPr>
      <w:noProof/>
      <w:szCs w:val="18"/>
    </w:rPr>
  </w:style>
  <w:style w:type="paragraph" w:styleId="51">
    <w:name w:val="toc 5"/>
    <w:basedOn w:val="41"/>
    <w:next w:val="a1"/>
    <w:autoRedefine/>
    <w:uiPriority w:val="99"/>
    <w:rsid w:val="00347098"/>
    <w:pPr>
      <w:ind w:left="1701"/>
    </w:pPr>
  </w:style>
  <w:style w:type="paragraph" w:styleId="61">
    <w:name w:val="toc 6"/>
    <w:basedOn w:val="a1"/>
    <w:next w:val="a1"/>
    <w:autoRedefine/>
    <w:uiPriority w:val="99"/>
    <w:rsid w:val="00E122D6"/>
    <w:pPr>
      <w:keepLines/>
      <w:tabs>
        <w:tab w:val="right" w:leader="dot" w:pos="9639"/>
      </w:tabs>
      <w:ind w:left="1701" w:right="851" w:firstLine="0"/>
      <w:jc w:val="left"/>
    </w:pPr>
    <w:rPr>
      <w:noProof/>
      <w:szCs w:val="18"/>
      <w:lang w:val="en-US"/>
    </w:rPr>
  </w:style>
  <w:style w:type="paragraph" w:styleId="71">
    <w:name w:val="toc 7"/>
    <w:basedOn w:val="a1"/>
    <w:next w:val="a1"/>
    <w:autoRedefine/>
    <w:uiPriority w:val="99"/>
    <w:rsid w:val="00E122D6"/>
    <w:pPr>
      <w:keepLines/>
      <w:tabs>
        <w:tab w:val="right" w:leader="dot" w:pos="9639"/>
      </w:tabs>
      <w:ind w:left="1701" w:right="851" w:firstLine="0"/>
      <w:jc w:val="left"/>
    </w:pPr>
    <w:rPr>
      <w:noProof/>
      <w:szCs w:val="18"/>
    </w:rPr>
  </w:style>
  <w:style w:type="paragraph" w:styleId="81">
    <w:name w:val="toc 8"/>
    <w:basedOn w:val="a1"/>
    <w:next w:val="a1"/>
    <w:autoRedefine/>
    <w:uiPriority w:val="99"/>
    <w:rsid w:val="00A52B95"/>
    <w:pPr>
      <w:ind w:left="1680"/>
      <w:jc w:val="left"/>
    </w:pPr>
    <w:rPr>
      <w:rFonts w:ascii="Calibri" w:hAnsi="Calibri"/>
      <w:sz w:val="18"/>
      <w:szCs w:val="18"/>
    </w:rPr>
  </w:style>
  <w:style w:type="paragraph" w:styleId="91">
    <w:name w:val="toc 9"/>
    <w:basedOn w:val="a1"/>
    <w:next w:val="a1"/>
    <w:autoRedefine/>
    <w:uiPriority w:val="99"/>
    <w:rsid w:val="00A52B95"/>
    <w:pPr>
      <w:ind w:left="1920"/>
      <w:jc w:val="left"/>
    </w:pPr>
    <w:rPr>
      <w:rFonts w:ascii="Calibri" w:hAnsi="Calibri"/>
      <w:sz w:val="18"/>
      <w:szCs w:val="18"/>
    </w:rPr>
  </w:style>
  <w:style w:type="paragraph" w:styleId="af3">
    <w:name w:val="Document Map"/>
    <w:basedOn w:val="a1"/>
    <w:link w:val="af4"/>
    <w:uiPriority w:val="99"/>
    <w:semiHidden/>
    <w:rsid w:val="00637D09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af4">
    <w:name w:val="Схема документа Знак"/>
    <w:basedOn w:val="a3"/>
    <w:link w:val="af3"/>
    <w:uiPriority w:val="99"/>
    <w:semiHidden/>
    <w:locked/>
    <w:rsid w:val="00637D09"/>
    <w:rPr>
      <w:rFonts w:ascii="Tahoma" w:hAnsi="Tahoma"/>
      <w:sz w:val="16"/>
    </w:rPr>
  </w:style>
  <w:style w:type="table" w:styleId="af5">
    <w:name w:val="Table Grid"/>
    <w:basedOn w:val="a4"/>
    <w:uiPriority w:val="99"/>
    <w:rsid w:val="00404A1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3"/>
    <w:uiPriority w:val="99"/>
    <w:semiHidden/>
    <w:rsid w:val="00E72EC9"/>
    <w:rPr>
      <w:rFonts w:cs="Times New Roman"/>
      <w:sz w:val="16"/>
    </w:rPr>
  </w:style>
  <w:style w:type="paragraph" w:styleId="af7">
    <w:name w:val="annotation text"/>
    <w:basedOn w:val="a1"/>
    <w:link w:val="af8"/>
    <w:uiPriority w:val="99"/>
    <w:semiHidden/>
    <w:rsid w:val="00E72EC9"/>
    <w:rPr>
      <w:sz w:val="20"/>
    </w:rPr>
  </w:style>
  <w:style w:type="character" w:customStyle="1" w:styleId="af8">
    <w:name w:val="Текст примечания Знак"/>
    <w:basedOn w:val="a3"/>
    <w:link w:val="af7"/>
    <w:uiPriority w:val="99"/>
    <w:semiHidden/>
    <w:locked/>
    <w:rsid w:val="00E72EC9"/>
    <w:rPr>
      <w:rFonts w:ascii="Times New Roman" w:hAnsi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E72EC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E72EC9"/>
    <w:rPr>
      <w:rFonts w:ascii="Times New Roman" w:hAnsi="Times New Roman"/>
      <w:b/>
    </w:rPr>
  </w:style>
  <w:style w:type="paragraph" w:customStyle="1" w:styleId="a">
    <w:name w:val="Таблица Наименование"/>
    <w:basedOn w:val="a1"/>
    <w:next w:val="a1"/>
    <w:uiPriority w:val="99"/>
    <w:rsid w:val="003E0C5E"/>
    <w:pPr>
      <w:keepNext/>
      <w:numPr>
        <w:numId w:val="11"/>
      </w:numPr>
      <w:spacing w:before="360"/>
      <w:ind w:left="0" w:firstLine="0"/>
      <w:jc w:val="left"/>
    </w:pPr>
  </w:style>
  <w:style w:type="paragraph" w:customStyle="1" w:styleId="14">
    <w:name w:val="таблЦентр14"/>
    <w:basedOn w:val="a1"/>
    <w:uiPriority w:val="99"/>
    <w:rsid w:val="00594047"/>
    <w:pPr>
      <w:adjustRightInd/>
      <w:snapToGrid w:val="0"/>
      <w:ind w:firstLine="0"/>
      <w:jc w:val="center"/>
      <w:textAlignment w:val="auto"/>
    </w:pPr>
    <w:rPr>
      <w:iCs/>
      <w:szCs w:val="28"/>
    </w:rPr>
  </w:style>
  <w:style w:type="paragraph" w:customStyle="1" w:styleId="140">
    <w:name w:val="таблСлева14"/>
    <w:basedOn w:val="14"/>
    <w:uiPriority w:val="99"/>
    <w:rsid w:val="0003509F"/>
    <w:pPr>
      <w:jc w:val="left"/>
    </w:pPr>
  </w:style>
  <w:style w:type="paragraph" w:customStyle="1" w:styleId="12">
    <w:name w:val="таблСлева12"/>
    <w:basedOn w:val="140"/>
    <w:uiPriority w:val="99"/>
    <w:rsid w:val="00F3207A"/>
    <w:pPr>
      <w:spacing w:line="240" w:lineRule="auto"/>
    </w:pPr>
  </w:style>
  <w:style w:type="paragraph" w:customStyle="1" w:styleId="120">
    <w:name w:val="таблЦентр12"/>
    <w:basedOn w:val="12"/>
    <w:uiPriority w:val="99"/>
    <w:rsid w:val="00F3207A"/>
    <w:pPr>
      <w:jc w:val="center"/>
    </w:pPr>
  </w:style>
  <w:style w:type="paragraph" w:customStyle="1" w:styleId="a0">
    <w:name w:val="Рисунок Наименование"/>
    <w:basedOn w:val="afb"/>
    <w:next w:val="a1"/>
    <w:uiPriority w:val="99"/>
    <w:rsid w:val="00803A73"/>
    <w:pPr>
      <w:keepNext w:val="0"/>
      <w:keepLines/>
      <w:numPr>
        <w:numId w:val="12"/>
      </w:numPr>
      <w:spacing w:after="360"/>
      <w:ind w:left="0" w:firstLine="0"/>
    </w:pPr>
  </w:style>
  <w:style w:type="paragraph" w:customStyle="1" w:styleId="afb">
    <w:name w:val="Рисунок"/>
    <w:basedOn w:val="a1"/>
    <w:next w:val="a0"/>
    <w:uiPriority w:val="99"/>
    <w:rsid w:val="00D66E97"/>
    <w:pPr>
      <w:keepNext/>
      <w:spacing w:before="240"/>
      <w:ind w:firstLine="0"/>
      <w:jc w:val="center"/>
    </w:pPr>
    <w:rPr>
      <w:color w:val="000000"/>
    </w:rPr>
  </w:style>
  <w:style w:type="paragraph" w:customStyle="1" w:styleId="afc">
    <w:name w:val="Титул_Заголовок"/>
    <w:link w:val="afd"/>
    <w:uiPriority w:val="99"/>
    <w:rsid w:val="00B20E14"/>
    <w:pPr>
      <w:spacing w:line="360" w:lineRule="auto"/>
      <w:jc w:val="center"/>
    </w:pPr>
    <w:rPr>
      <w:rFonts w:ascii="Times New Roman" w:eastAsia="Times New Roman" w:hAnsi="Times New Roman"/>
      <w:sz w:val="28"/>
      <w:szCs w:val="20"/>
    </w:rPr>
  </w:style>
  <w:style w:type="paragraph" w:customStyle="1" w:styleId="afe">
    <w:name w:val="Титул_текст"/>
    <w:basedOn w:val="afc"/>
    <w:uiPriority w:val="99"/>
    <w:rsid w:val="00DA05D3"/>
    <w:pPr>
      <w:jc w:val="left"/>
    </w:pPr>
  </w:style>
  <w:style w:type="paragraph" w:customStyle="1" w:styleId="aff">
    <w:name w:val="Титул_Название"/>
    <w:basedOn w:val="afc"/>
    <w:uiPriority w:val="99"/>
    <w:rsid w:val="00E13EFD"/>
    <w:rPr>
      <w:caps/>
      <w:sz w:val="32"/>
    </w:rPr>
  </w:style>
  <w:style w:type="paragraph" w:styleId="23">
    <w:name w:val="List 2"/>
    <w:basedOn w:val="a1"/>
    <w:uiPriority w:val="99"/>
    <w:semiHidden/>
    <w:rsid w:val="00F12330"/>
    <w:pPr>
      <w:ind w:left="566" w:hanging="283"/>
      <w:contextualSpacing/>
    </w:pPr>
  </w:style>
  <w:style w:type="paragraph" w:customStyle="1" w:styleId="aff0">
    <w:name w:val="Подзаголовок без включения в содержание"/>
    <w:basedOn w:val="a1"/>
    <w:next w:val="a2"/>
    <w:uiPriority w:val="99"/>
    <w:rsid w:val="00500684"/>
    <w:pPr>
      <w:keepNext/>
      <w:keepLines/>
      <w:jc w:val="left"/>
    </w:pPr>
    <w:rPr>
      <w:i/>
    </w:rPr>
  </w:style>
  <w:style w:type="paragraph" w:styleId="aff1">
    <w:name w:val="List Paragraph"/>
    <w:basedOn w:val="a1"/>
    <w:link w:val="aff2"/>
    <w:uiPriority w:val="99"/>
    <w:qFormat/>
    <w:rsid w:val="001D0EA6"/>
    <w:pPr>
      <w:adjustRightInd/>
      <w:spacing w:line="240" w:lineRule="auto"/>
      <w:ind w:left="720"/>
      <w:contextualSpacing/>
      <w:textAlignment w:val="auto"/>
    </w:pPr>
  </w:style>
  <w:style w:type="character" w:customStyle="1" w:styleId="aff2">
    <w:name w:val="Абзац списка Знак"/>
    <w:link w:val="aff1"/>
    <w:uiPriority w:val="99"/>
    <w:locked/>
    <w:rsid w:val="001D0EA6"/>
    <w:rPr>
      <w:rFonts w:ascii="Times New Roman" w:hAnsi="Times New Roman"/>
      <w:sz w:val="24"/>
    </w:rPr>
  </w:style>
  <w:style w:type="paragraph" w:customStyle="1" w:styleId="aff3">
    <w:name w:val="Список с тире"/>
    <w:basedOn w:val="aff4"/>
    <w:link w:val="aff5"/>
    <w:uiPriority w:val="99"/>
    <w:rsid w:val="003E6060"/>
    <w:pPr>
      <w:ind w:left="0" w:firstLine="709"/>
    </w:pPr>
  </w:style>
  <w:style w:type="character" w:customStyle="1" w:styleId="afd">
    <w:name w:val="Титул_Заголовок Знак"/>
    <w:link w:val="afc"/>
    <w:uiPriority w:val="99"/>
    <w:locked/>
    <w:rsid w:val="003E6060"/>
    <w:rPr>
      <w:rFonts w:ascii="Times New Roman" w:hAnsi="Times New Roman"/>
      <w:sz w:val="28"/>
    </w:rPr>
  </w:style>
  <w:style w:type="character" w:customStyle="1" w:styleId="aff5">
    <w:name w:val="Список с тире Знак"/>
    <w:link w:val="aff3"/>
    <w:uiPriority w:val="99"/>
    <w:locked/>
    <w:rsid w:val="003E6060"/>
    <w:rPr>
      <w:rFonts w:ascii="Times New Roman" w:hAnsi="Times New Roman"/>
      <w:sz w:val="24"/>
    </w:rPr>
  </w:style>
  <w:style w:type="paragraph" w:styleId="aff4">
    <w:name w:val="List Bullet"/>
    <w:basedOn w:val="a1"/>
    <w:uiPriority w:val="99"/>
    <w:semiHidden/>
    <w:rsid w:val="003E6060"/>
    <w:pPr>
      <w:ind w:left="720" w:hanging="360"/>
      <w:contextualSpacing/>
    </w:pPr>
  </w:style>
  <w:style w:type="paragraph" w:styleId="aff6">
    <w:name w:val="Revision"/>
    <w:hidden/>
    <w:uiPriority w:val="99"/>
    <w:semiHidden/>
    <w:rsid w:val="00BF6571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14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14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4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14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4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4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45292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14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153"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14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5125">
          <w:marLeft w:val="-495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86514523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14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14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5310">
          <w:marLeft w:val="-495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86514529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14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52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52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53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4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4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4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45262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14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196"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14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212"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214">
      <w:marLeft w:val="24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4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4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4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14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145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14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14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4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4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4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14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14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14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145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145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145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145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145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145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145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145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145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145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5145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5145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145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5145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14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531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4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45332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14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540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51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53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52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53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53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298"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53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4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45372">
                      <w:marLeft w:val="-4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45281">
                          <w:marLeft w:val="46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4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14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545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4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145315"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52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45241">
                      <w:marLeft w:val="-4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45186">
                          <w:marLeft w:val="46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4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14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4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4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14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14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14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1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14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14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5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4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4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45396">
                      <w:marLeft w:val="-55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45390">
                          <w:marLeft w:val="551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4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14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4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4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14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353"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375"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524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4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4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14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14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14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145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145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14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145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145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145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145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145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145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145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5145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5145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145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5145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14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4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145385"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51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45106">
                      <w:marLeft w:val="-4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45176">
                          <w:marLeft w:val="46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4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14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14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5236">
          <w:marLeft w:val="-495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86514540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14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51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53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413"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4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4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1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1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14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14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1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145428">
      <w:marLeft w:val="24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14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4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4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4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4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4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14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14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145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14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14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145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145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14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14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145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145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145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145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5145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5145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145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51453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14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54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145449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45134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8651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14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1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1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14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14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14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14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14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1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14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1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1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14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14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1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14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5225">
          <w:marLeft w:val="-495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86514540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14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4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4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14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145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6691</Words>
  <Characters>38143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44745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subject/>
  <dc:creator/>
  <cp:keywords/>
  <dc:description/>
  <cp:lastModifiedBy/>
  <cp:revision>1</cp:revision>
  <dcterms:created xsi:type="dcterms:W3CDTF">2020-11-27T11:06:00Z</dcterms:created>
  <dcterms:modified xsi:type="dcterms:W3CDTF">2020-11-27T11:06:00Z</dcterms:modified>
</cp:coreProperties>
</file>